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2.5yrNC6m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October 16, 2026  Final Review Date:   April 16, 2029  Maturity Date:   April 19, 2029  Review Dates:   Monthly  Contingent Interest Rate:   [8.00%-10.00%]* per annum, paid monthly at a rate of between 0.66667% and 0.83333%*, if applicable  Interest Barrier :   With respect to each Underlying, an amount that represents 80.00% of its Initial Value  Trigger Value :   With respect to each Underlying, an amount that represents 70.00% of its Initial Value  CUSIP:   46661PJC2  Preliminary Pricing Supplement:   http://sp.jpmorgan.com/document/cusip/46661PJC2/doctype/Product_Termsheet/document.pdf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Review Date (other than the first, second, third, fourth, fifth and final Review Dates) the closing value of each Underlying is  greater than or equal to   its Initial Value, the notes will be automatically called and you will receive a cash payment for each $1,000 principal amount note, equal to (a) $1,000   plus   (b) the Contingent Interest Payment applicable to that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if any,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8.00% per annum Contingent Interest Rate)  60.00%   $1,006.6667  40.00%   $1,006.6667  20.00%   $1,006.6667  5.00%   $1,006.6667  0.00%   $1,006.6667  -5.00%   $1,006.6667  -20.00%   $1,006.6667  -20.01%   $1,000.0000  -30.00%   $1,000.0000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Review Date is greater than or equal to its Interest Barrier, you will receive on the applicable Interest Payment Date for each $1,000 principal amount note a Contingent Interest Payment equal to between $6.6667 and $8.3333 (equivalent to a Contingent Interest Rate of between 8.00% and 10.00% per annum, payable at a rate of between 0.66667% and 0.83333%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2.5yrNC6m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1569</Words>
  <Characters>8240</Characters>
  <CharactersWithSpaces>10009</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