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389-01_fwp.htm"/>
      <w:bookmarkStart w:id="1" w:name="ksea0303389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Netflix , Inc. Pricing Date: September 1, 2026 Final Review Date: September 1, 2028 Maturity Date: September 7, 2028 Review Dates: Quarterly Contingent Interest Rate: At least 12.00%* per annum, payable quarterly at a rate of at least 3.00%*, if applicable Interest Barrier/ Trigger Value: An amount that represents 60.00% of the Initial Value CUSIP: 46661M2P8 Preliminary Pricing Supplement: http://sp.jpmorgan.com/document/cusip/ 46661M2P8 /doctype/Product_Termsheet/document.pdf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payable on the applicable Call Settlement Date. No further p aym 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NFLX Auto Callable Contingent Interest Notes North America Structured Investments Payment at Maturity (assuming 12.00% per annum Contingent Interest Rate) Stock Return $1,030.00 60.00% $1,030.00 40.00% $1,030.00 20.00% $1,030.00 5.00% $1,030.00 0.00% $1,030.00 - 5.00% $1,030.00 - 10.00% $1,030.00 - 20.00% $1,030.00 - 30.00% $1,030.00 - 40.00% $599.90 - 40.01%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$30.00 (equivalent to a Contingent Interest Rate of at least 12.00% per annum, payable at a rate of at least 3.00% per quarter).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NFLX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1525</Words>
  <Characters>7697</Characters>
  <CharactersWithSpaces>9223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