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4667-01_fwp.htm"/>
      <w:bookmarkStart w:id="1" w:name="ksea030466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EEM Capped Buffered Return Enhanced Notes The following is a summary of the terms of the notes offered by the preliminary pricing supplement highlighted below. Summary of Terms JPMorgan Chase Financial Company LLC JPMorgan Chase &amp; Co. $1,000 iShares ® MSCI Emerging Markets ETF 2.00 [34.25% - 38.25%]* 10.00% (Final Value – Initial Value) / Initial Value The closing price of the Underlying on the Pricing Date The closing price of the Underlying on the Observation Date September 30, 2026 October 2, 2028 October 5, 2028 46661MLR3 Issuer: Guarantor: Minimum Denomination: Underlying: Upside Leverage Factor: Maximum Return: Buffer Amount: Underlying Return: Initial Value: Final Value: Pricing Date: Observation Date: Maturity Date: CUSIP: Preliminary Pricing Supplement: http://sp.jpmorgan.com/document/cusip/46661MLR3/doctype/Product_Termsheet/document.pdf Estimated Value : The estimated value of the notes, when the terms of the notes are set, will not be less than $900.00 per $1,000 principal amount note. For information about the estimated value of the notes, which likely will be lower than the price you paid for the notes, see the hyperlink above. Payment at Maturity If the Final Value of the Underlying is greater than its Initial Value, you will receive a cash payment that provides you with a return per $1,000 principal amount note equal to the Underlying Return multiplied by the Upside Leverage Factor, subject to the Maximum Return on the notes. If the Final Value of the Underlying is equal to or less than its Initial Value by up to the Buffer Amount, you will receive the principal amount of your notes at maturity. If the Underlying declines from its Initial Value by greater than the Buffer Amount, you will lose 1% of the principal amount of your notes for every 1% that the Underlying has declined beyond the Buffer Amount. Any payment on the notes is subject to the credit risk of JPMorgan Chase Financial Company LLC, as issuer of the notes and the credit risk of JPMorgan Chase &amp; Co., as guarantor of the notes. * To be determined on the Pricing Date, but not less than 34.25% or greater than 38.25%. ** Reflects a Maximum Return of 34.25% for illustrative purposes. The hypothetical returns and hypothetical payments on the notes shown above apply only at maturity. These hypotheticals do not reflect fees or expenses that would be associated with any sale in the secondary market. If these fees and expenses were included, the hypothetical returns and hypothetical payments shown above would likely be lower. Hypothetical Returns on the Notes at Maturity** Underlying Performance Note Payoff at Maturity Payment at Maturity Underlying Return Hypothetical Payment at Maturity Hypothetical Note Return Hypothetical Underlying Return $1,342.50 34.25% 100.000% $1,342.50 34.25% 80.000% $1,342.50 34.25% 60.000% $1,342.50 34.25% 40.000% $1,342.50 34.25% 30.000% $1,342.50 34.25% 20.000% $1,342.50 34.25% 17.125% $1,200.00 20.00% 10.000% $1,100.00 10.00% 5.000% $1,000.00 0.00% 0.000% $1,000.00 0.00% - 5.000% $1,000.00 0.00% - 10.000% $950.00 - 5.00% - 15.000% $800.00 - 20.00% - 30.000% $500.00 - 50.00% - 60.000% $100.00 - 90.00% - 100.000%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North America Structured Investments 2yr EEM Capped Buffered Return Enhanced Notes Ɣ Ɣ Ɣ Ɣ Your investment in the notes may result in a loss. Your maximum gain on the notes is limited by the Maximum Return. Your payment at maturity will be determined by the Underlying. If the Underlying declines from its initial price by more than 10.00%, you could lose up to $900 for each $1,000 note. Any payment on the notes at maturity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No interest payments, dividend payments or voting rights. The notes are subject to risks associated with non - U.S. securities. The notes are subject to emerging markets risk. The notes are subject to currency exchange risk. Recent executive orders may adversely affect the performance of . The Fund is subject to management risk with respect to the iShares ® MSCI Emerging Markets ETF. The anti - dilution protection for the Fund is limited. The performance and market value of the Fund, particularly during periods of market volatility, may not correlate with the performance of the Fund's underlying index as well as the net asset value per share. As a finance subsidiary, JPMorgan Chase Financial Company LLC has no independent activities and has limited assets. Selected Risks Selected Risks (continued) Ɣ Ɣ Ɣ Ɣ Ɣ Ɣ Ɣ Ɣ Ɣ Ɣ Ɣ The estimated value of the notes will be lower than the original issue price (price to public) of the notes. The estimated value of the notes is determined by reference to an internal funding rate. The estimated value of the notes does not represent future values and may differ from others’ estimates. The value of the notes, which may be reflected in customer account statements, may be higher than the then current estimated value of the notes for a limited time period. Lack of liquidity : J . P . Morgan Securities LLC (who we refer to as JPMS), intends to offer to purchase the notes in the secondary market but is not required to do so .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The tax consequences of the notes may be uncertain. You should consult your tax adviser regarding the U.S. federal income tax consequences of an investment in the notes. Ɣ Ɣ Ɣ Ɣ Ɣ Ɣ The risks identified above are not exhaustive. Please see “Risk Factors” in the prospectus supplement and the applicable product supplement and underlying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 - free 1 - 866 - 535 - 9248.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333 - 293684 and 333 - 293684 - 01 J.P. Morgan Structured Investments | 1 800 576 3529 | jpm_structured_investments@jpmorgan.com</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1420</Words>
  <Characters>7351</Characters>
  <CharactersWithSpaces>8773</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