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7" w:lineRule="exact"/>
        <w:rPr>
          <w:sz w:val="24"/>
          <w:szCs w:val="24"/>
          <w:color w:val="auto"/>
        </w:rPr>
      </w:pPr>
    </w:p>
    <w:p>
      <w:pPr>
        <w:ind w:left="320"/>
        <w:spacing w:after="0" w:line="26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-182880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04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43"/>
              <w:spacing w:after="0" w:line="121"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60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7"/>
        </w:trPr>
        <w:tc>
          <w:tcPr>
            <w:tcW w:w="60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43"/>
              <w:spacing w:after="0" w:line="171"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40" w:type="dxa"/>
            <w:vAlign w:val="bottom"/>
            <w:vMerge w:val="restart"/>
          </w:tcPr>
          <w:p>
            <w:pPr>
              <w:jc w:val="center"/>
              <w:ind w:right="44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0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5125085</wp:posOffset>
            </wp:positionH>
            <wp:positionV relativeFrom="paragraph">
              <wp:posOffset>-574675</wp:posOffset>
            </wp:positionV>
            <wp:extent cx="55245" cy="588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8010"/>
                    </a:xfrm>
                    <a:prstGeom prst="rect">
                      <a:avLst/>
                    </a:prstGeom>
                    <a:noFill/>
                  </pic:spPr>
                </pic:pic>
              </a:graphicData>
            </a:graphic>
          </wp:anchor>
        </w:drawing>
        <w:drawing>
          <wp:anchor simplePos="0" relativeHeight="251657728" behindDoc="1" locked="0" layoutInCell="0" allowOverlap="1">
            <wp:simplePos x="0" y="0"/>
            <wp:positionH relativeFrom="column">
              <wp:posOffset>3826510</wp:posOffset>
            </wp:positionH>
            <wp:positionV relativeFrom="paragraph">
              <wp:posOffset>-574675</wp:posOffset>
            </wp:positionV>
            <wp:extent cx="55245" cy="588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801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12700</wp:posOffset>
            </wp:positionV>
            <wp:extent cx="7004685" cy="494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685" cy="4948555"/>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60" w:space="540"/>
            <w:col w:w="8280"/>
          </w:cols>
          <w:pgMar w:left="460" w:top="215" w:right="359" w:bottom="1440" w:gutter="0" w:footer="0" w:header="0"/>
        </w:sectPr>
      </w:pPr>
    </w:p>
    <w:tbl>
      <w:tblPr>
        <w:tblLayout w:type="fixed"/>
        <w:tblInd w:w="60" w:type="dxa"/>
        <w:tblCellMar>
          <w:top w:w="0" w:type="dxa"/>
          <w:left w:w="0" w:type="dxa"/>
          <w:bottom w:w="0" w:type="dxa"/>
          <w:right w:w="0" w:type="dxa"/>
        </w:tblCellMar>
      </w:tblPr>
      <w:tr>
        <w:trPr>
          <w:trHeight w:val="218"/>
        </w:trPr>
        <w:tc>
          <w:tcPr>
            <w:tcW w:w="2380" w:type="dxa"/>
            <w:vAlign w:val="bottom"/>
            <w:gridSpan w:val="5"/>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2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2"/>
                <w:szCs w:val="12"/>
                <w:color w:val="auto"/>
                <w:w w:val="7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restart"/>
          </w:tcPr>
          <w:p>
            <w:pPr>
              <w:spacing w:after="0"/>
              <w:rPr>
                <w:rFonts w:ascii="Arial" w:cs="Arial" w:eastAsia="Arial" w:hAnsi="Arial"/>
                <w:sz w:val="19"/>
                <w:szCs w:val="19"/>
                <w:color w:val="0000EE"/>
                <w:w w:val="96"/>
              </w:rPr>
            </w:pPr>
            <w:hyperlink r:id="rId12">
              <w:r>
                <w:rPr>
                  <w:rFonts w:ascii="Arial" w:cs="Arial" w:eastAsia="Arial" w:hAnsi="Arial"/>
                  <w:sz w:val="19"/>
                  <w:szCs w:val="19"/>
                  <w:color w:val="0000EE"/>
                  <w:w w:val="96"/>
                </w:rPr>
                <w:t>Pinto Daniel E</w:t>
              </w:r>
            </w:hyperlink>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gridSpan w:val="3"/>
          </w:tcPr>
          <w:p>
            <w:pPr>
              <w:spacing w:after="0" w:line="165" w:lineRule="exact"/>
              <w:rPr>
                <w:rFonts w:ascii="Arial" w:cs="Arial" w:eastAsia="Arial" w:hAnsi="Arial"/>
                <w:sz w:val="19"/>
                <w:szCs w:val="19"/>
                <w:color w:val="0000EE"/>
              </w:rPr>
            </w:pPr>
            <w:hyperlink r:id="rId13">
              <w:r>
                <w:rPr>
                  <w:rFonts w:ascii="Arial" w:cs="Arial" w:eastAsia="Arial" w:hAnsi="Arial"/>
                  <w:sz w:val="19"/>
                  <w:szCs w:val="19"/>
                  <w:color w:val="0000EE"/>
                </w:rPr>
                <w:t xml:space="preserve">JPMORGAN CHASE &amp; CO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JPM</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top w:val="single" w:sz="8" w:color="0000EE"/>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1160" w:type="dxa"/>
            <w:vAlign w:val="bottom"/>
            <w:vMerge w:val="restart"/>
          </w:tcPr>
          <w:p>
            <w:pPr>
              <w:ind w:left="60"/>
              <w:spacing w:after="0"/>
              <w:rPr>
                <w:sz w:val="20"/>
                <w:szCs w:val="20"/>
                <w:color w:val="auto"/>
              </w:rPr>
            </w:pPr>
            <w:r>
              <w:rPr>
                <w:rFonts w:ascii="Arial" w:cs="Arial" w:eastAsia="Arial" w:hAnsi="Arial"/>
                <w:sz w:val="12"/>
                <w:szCs w:val="12"/>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40" w:type="dxa"/>
            <w:vAlign w:val="bottom"/>
            <w:gridSpan w:val="3"/>
          </w:tcPr>
          <w:p>
            <w:pPr>
              <w:ind w:left="140"/>
              <w:spacing w:after="0"/>
              <w:rPr>
                <w:sz w:val="20"/>
                <w:szCs w:val="20"/>
                <w:color w:val="auto"/>
              </w:rPr>
            </w:pPr>
            <w:r>
              <w:rPr>
                <w:rFonts w:ascii="Arial" w:cs="Arial" w:eastAsia="Arial" w:hAnsi="Arial"/>
                <w:sz w:val="12"/>
                <w:szCs w:val="12"/>
                <w:color w:val="auto"/>
                <w:w w:val="7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40" w:type="dxa"/>
            <w:vAlign w:val="bottom"/>
            <w:gridSpan w:val="3"/>
          </w:tcPr>
          <w:p>
            <w:pPr>
              <w:spacing w:after="0"/>
              <w:rPr>
                <w:sz w:val="20"/>
                <w:szCs w:val="20"/>
                <w:color w:val="auto"/>
              </w:rPr>
            </w:pPr>
            <w:r>
              <w:rPr>
                <w:rFonts w:ascii="Arial" w:cs="Arial" w:eastAsia="Arial" w:hAnsi="Arial"/>
                <w:sz w:val="15"/>
                <w:szCs w:val="15"/>
                <w:color w:val="0000FF"/>
              </w:rPr>
              <w:t>383 MADISON AVENUE</w:t>
            </w:r>
          </w:p>
        </w:tc>
        <w:tc>
          <w:tcPr>
            <w:tcW w:w="1320" w:type="dxa"/>
            <w:vAlign w:val="bottom"/>
          </w:tcPr>
          <w:p>
            <w:pPr>
              <w:spacing w:after="0"/>
              <w:rPr>
                <w:sz w:val="21"/>
                <w:szCs w:val="21"/>
                <w:color w:val="auto"/>
              </w:rPr>
            </w:pPr>
          </w:p>
        </w:tc>
        <w:tc>
          <w:tcPr>
            <w:tcW w:w="2320" w:type="dxa"/>
            <w:vAlign w:val="bottom"/>
            <w:gridSpan w:val="4"/>
          </w:tcPr>
          <w:p>
            <w:pPr>
              <w:ind w:left="140"/>
              <w:spacing w:after="0"/>
              <w:rPr>
                <w:sz w:val="20"/>
                <w:szCs w:val="20"/>
                <w:color w:val="auto"/>
              </w:rPr>
            </w:pPr>
            <w:r>
              <w:rPr>
                <w:rFonts w:ascii="Arial" w:cs="Arial" w:eastAsia="Arial" w:hAnsi="Arial"/>
                <w:sz w:val="15"/>
                <w:szCs w:val="15"/>
                <w:color w:val="0000FF"/>
              </w:rPr>
              <w:t>03/25/2022</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860" w:firstLine="4"/>
        <w:spacing w:after="0" w:line="235" w:lineRule="auto"/>
        <w:tabs>
          <w:tab w:leader="none" w:pos="128"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25" w:lineRule="exact"/>
        <w:rPr>
          <w:sz w:val="20"/>
          <w:szCs w:val="20"/>
          <w:color w:val="auto"/>
        </w:rPr>
      </w:pPr>
    </w:p>
    <w:tbl>
      <w:tblPr>
        <w:tblLayout w:type="fixed"/>
        <w:tblInd w:w="196" w:type="dxa"/>
        <w:tblCellMar>
          <w:top w:w="0" w:type="dxa"/>
          <w:left w:w="0" w:type="dxa"/>
          <w:bottom w:w="0" w:type="dxa"/>
          <w:right w:w="0" w:type="dxa"/>
        </w:tblCellMar>
      </w:tblPr>
      <w:tr>
        <w:trPr>
          <w:trHeight w:val="141"/>
        </w:trPr>
        <w:tc>
          <w:tcPr>
            <w:tcW w:w="220" w:type="dxa"/>
            <w:vAlign w:val="bottom"/>
          </w:tcPr>
          <w:p>
            <w:pPr>
              <w:spacing w:after="0"/>
              <w:rPr>
                <w:sz w:val="12"/>
                <w:szCs w:val="12"/>
                <w:color w:val="auto"/>
              </w:rPr>
            </w:pPr>
          </w:p>
        </w:tc>
        <w:tc>
          <w:tcPr>
            <w:tcW w:w="132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Arial" w:cs="Arial" w:eastAsia="Arial" w:hAnsi="Arial"/>
                <w:sz w:val="15"/>
                <w:szCs w:val="15"/>
                <w:color w:val="0000FF"/>
              </w:rPr>
              <w:t>X</w:t>
            </w:r>
          </w:p>
        </w:tc>
        <w:tc>
          <w:tcPr>
            <w:tcW w:w="132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60"/>
              <w:spacing w:after="0"/>
              <w:rPr>
                <w:sz w:val="20"/>
                <w:szCs w:val="20"/>
                <w:color w:val="auto"/>
              </w:rPr>
            </w:pPr>
            <w:r>
              <w:rPr>
                <w:rFonts w:ascii="Arial" w:cs="Arial" w:eastAsia="Arial" w:hAnsi="Arial"/>
                <w:sz w:val="12"/>
                <w:szCs w:val="12"/>
                <w:color w:val="auto"/>
                <w:w w:val="96"/>
              </w:rPr>
              <w:t>Other (specify</w:t>
            </w:r>
          </w:p>
        </w:tc>
        <w:tc>
          <w:tcPr>
            <w:tcW w:w="0" w:type="dxa"/>
            <w:vAlign w:val="bottom"/>
          </w:tcPr>
          <w:p>
            <w:pPr>
              <w:spacing w:after="0"/>
              <w:rPr>
                <w:sz w:val="1"/>
                <w:szCs w:val="1"/>
                <w:color w:val="auto"/>
              </w:rPr>
            </w:pPr>
          </w:p>
        </w:tc>
      </w:tr>
      <w:tr>
        <w:trPr>
          <w:trHeight w:val="94"/>
        </w:trPr>
        <w:tc>
          <w:tcPr>
            <w:tcW w:w="220" w:type="dxa"/>
            <w:vAlign w:val="bottom"/>
            <w:vMerge w:val="continue"/>
          </w:tcPr>
          <w:p>
            <w:pPr>
              <w:spacing w:after="0"/>
              <w:rPr>
                <w:sz w:val="8"/>
                <w:szCs w:val="8"/>
                <w:color w:val="auto"/>
              </w:rPr>
            </w:pPr>
          </w:p>
        </w:tc>
        <w:tc>
          <w:tcPr>
            <w:tcW w:w="132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7"/>
        </w:trPr>
        <w:tc>
          <w:tcPr>
            <w:tcW w:w="2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716"/>
        <w:spacing w:after="0"/>
        <w:rPr>
          <w:sz w:val="20"/>
          <w:szCs w:val="20"/>
          <w:color w:val="auto"/>
        </w:rPr>
      </w:pPr>
      <w:r>
        <w:rPr>
          <w:rFonts w:ascii="Arial" w:cs="Arial" w:eastAsia="Arial" w:hAnsi="Arial"/>
          <w:sz w:val="15"/>
          <w:szCs w:val="15"/>
          <w:color w:val="0000FF"/>
        </w:rPr>
        <w:t>President &amp; COO, CEO CIB</w:t>
      </w:r>
    </w:p>
    <w:p>
      <w:pPr>
        <w:spacing w:after="0" w:line="340" w:lineRule="exact"/>
        <w:rPr>
          <w:sz w:val="20"/>
          <w:szCs w:val="20"/>
          <w:color w:val="auto"/>
        </w:rPr>
      </w:pPr>
    </w:p>
    <w:p>
      <w:pPr>
        <w:sectPr>
          <w:pgSz w:w="11900" w:h="16838" w:orient="portrait"/>
          <w:cols w:equalWidth="0" w:num="2">
            <w:col w:w="7660" w:space="64"/>
            <w:col w:w="3356"/>
          </w:cols>
          <w:pgMar w:left="460" w:top="215" w:right="359" w:bottom="144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0" w:type="dxa"/>
            <w:vAlign w:val="bottom"/>
            <w:tcBorders>
              <w:top w:val="single" w:sz="8" w:color="2C2C2C"/>
            </w:tcBorders>
          </w:tcPr>
          <w:p>
            <w:pPr>
              <w:spacing w:after="0"/>
              <w:rPr>
                <w:sz w:val="14"/>
                <w:szCs w:val="14"/>
                <w:color w:val="auto"/>
              </w:rPr>
            </w:pPr>
          </w:p>
        </w:tc>
        <w:tc>
          <w:tcPr>
            <w:tcW w:w="3620" w:type="dxa"/>
            <w:vAlign w:val="bottom"/>
            <w:tcBorders>
              <w:top w:val="single" w:sz="8" w:color="2C2C2C"/>
            </w:tcBorders>
            <w:gridSpan w:val="9"/>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5"/>
                <w:szCs w:val="15"/>
                <w:color w:val="0000FF"/>
              </w:rPr>
              <w:t>NEW YORK</w:t>
            </w:r>
          </w:p>
        </w:tc>
        <w:tc>
          <w:tcPr>
            <w:tcW w:w="1120" w:type="dxa"/>
            <w:vAlign w:val="bottom"/>
            <w:gridSpan w:val="2"/>
            <w:vMerge w:val="restart"/>
          </w:tcPr>
          <w:p>
            <w:pPr>
              <w:ind w:left="20"/>
              <w:spacing w:after="0"/>
              <w:rPr>
                <w:sz w:val="20"/>
                <w:szCs w:val="20"/>
                <w:color w:val="auto"/>
              </w:rPr>
            </w:pPr>
            <w:r>
              <w:rPr>
                <w:rFonts w:ascii="Arial" w:cs="Arial" w:eastAsia="Arial" w:hAnsi="Arial"/>
                <w:sz w:val="15"/>
                <w:szCs w:val="15"/>
                <w:color w:val="0000FF"/>
              </w:rPr>
              <w:t>NY</w:t>
            </w:r>
          </w:p>
        </w:tc>
        <w:tc>
          <w:tcPr>
            <w:tcW w:w="940" w:type="dxa"/>
            <w:vAlign w:val="bottom"/>
            <w:vMerge w:val="restart"/>
          </w:tcPr>
          <w:p>
            <w:pPr>
              <w:ind w:left="120"/>
              <w:spacing w:after="0"/>
              <w:rPr>
                <w:sz w:val="20"/>
                <w:szCs w:val="20"/>
                <w:color w:val="auto"/>
              </w:rPr>
            </w:pPr>
            <w:r>
              <w:rPr>
                <w:rFonts w:ascii="Arial" w:cs="Arial" w:eastAsia="Arial" w:hAnsi="Arial"/>
                <w:sz w:val="15"/>
                <w:szCs w:val="15"/>
                <w:color w:val="0000FF"/>
                <w:w w:val="99"/>
              </w:rPr>
              <w:t>10179-0001</w:t>
            </w: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316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3620" w:type="dxa"/>
            <w:vAlign w:val="bottom"/>
            <w:gridSpan w:val="9"/>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7"/>
          </w:tcPr>
          <w:p>
            <w:pPr>
              <w:ind w:left="56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Form filed by One Reporting Person</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2840" w:type="dxa"/>
            <w:vAlign w:val="bottom"/>
            <w:gridSpan w:val="8"/>
            <w:vMerge w:val="restart"/>
          </w:tcPr>
          <w:p>
            <w:pPr>
              <w:ind w:left="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580" w:type="dxa"/>
            <w:vAlign w:val="bottom"/>
          </w:tcPr>
          <w:p>
            <w:pPr>
              <w:spacing w:after="0"/>
              <w:rPr>
                <w:sz w:val="7"/>
                <w:szCs w:val="7"/>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4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28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30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14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440" w:type="dxa"/>
            <w:vAlign w:val="bottom"/>
            <w:tcBorders>
              <w:bottom w:val="single" w:sz="8" w:color="2C2C2C"/>
            </w:tcBorders>
            <w:gridSpan w:val="5"/>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44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5"/>
          </w:tcPr>
          <w:p>
            <w:pPr>
              <w:ind w:left="8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0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60" w:type="dxa"/>
            <w:vAlign w:val="bottom"/>
            <w:gridSpan w:val="5"/>
          </w:tcPr>
          <w:p>
            <w:pPr>
              <w:ind w:left="860"/>
              <w:spacing w:after="0" w:line="116"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100"/>
              <w:spacing w:after="0" w:line="116"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Transaction</w:t>
            </w:r>
          </w:p>
        </w:tc>
        <w:tc>
          <w:tcPr>
            <w:tcW w:w="1380" w:type="dxa"/>
            <w:vAlign w:val="bottom"/>
            <w:gridSpan w:val="3"/>
          </w:tcPr>
          <w:p>
            <w:pPr>
              <w:ind w:left="60"/>
              <w:spacing w:after="0" w:line="116" w:lineRule="exact"/>
              <w:rPr>
                <w:sz w:val="20"/>
                <w:szCs w:val="20"/>
                <w:color w:val="auto"/>
              </w:rPr>
            </w:pPr>
            <w:r>
              <w:rPr>
                <w:rFonts w:ascii="Arial" w:cs="Arial" w:eastAsia="Arial" w:hAnsi="Arial"/>
                <w:sz w:val="11"/>
                <w:szCs w:val="11"/>
                <w:b w:val="1"/>
                <w:bCs w:val="1"/>
                <w:color w:val="auto"/>
              </w:rPr>
              <w:t>Of (D) (Instr. 3, 4 and 5)</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20"/>
              <w:spacing w:after="0" w:line="116"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20" w:type="dxa"/>
            <w:vAlign w:val="bottom"/>
            <w:gridSpan w:val="2"/>
          </w:tcPr>
          <w:p>
            <w:pPr>
              <w:ind w:left="20"/>
              <w:spacing w:after="0" w:line="11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1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60" w:type="dxa"/>
            <w:vAlign w:val="bottom"/>
            <w:gridSpan w:val="5"/>
          </w:tcPr>
          <w:p>
            <w:pPr>
              <w:jc w:val="center"/>
              <w:ind w:left="780"/>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102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ind w:left="100"/>
              <w:spacing w:after="0" w:line="119"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0"/>
              <w:spacing w:after="0" w:line="119" w:lineRule="exact"/>
              <w:rPr>
                <w:sz w:val="20"/>
                <w:szCs w:val="20"/>
                <w:color w:val="auto"/>
              </w:rPr>
            </w:pPr>
            <w:r>
              <w:rPr>
                <w:rFonts w:ascii="Arial" w:cs="Arial" w:eastAsia="Arial" w:hAnsi="Arial"/>
                <w:sz w:val="11"/>
                <w:szCs w:val="11"/>
                <w:b w:val="1"/>
                <w:bCs w:val="1"/>
                <w:color w:val="auto"/>
                <w:w w:val="92"/>
              </w:rPr>
              <w:t>Transaction(s)</w:t>
            </w: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gridSpan w:val="4"/>
            <w:vMerge w:val="restart"/>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(A) or</w:t>
            </w:r>
          </w:p>
        </w:tc>
        <w:tc>
          <w:tcPr>
            <w:tcW w:w="8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7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3"/>
              </w:rPr>
              <w:t>(Instr. 3 and 4)</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vMerge w:val="restart"/>
          </w:tcPr>
          <w:p>
            <w:pPr>
              <w:jc w:val="right"/>
              <w:ind w:right="91"/>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3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7"/>
        </w:trPr>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4"/>
          </w:tcPr>
          <w:p>
            <w:pPr>
              <w:jc w:val="center"/>
              <w:ind w:right="21"/>
              <w:spacing w:after="0"/>
              <w:rPr>
                <w:sz w:val="20"/>
                <w:szCs w:val="20"/>
                <w:color w:val="auto"/>
              </w:rPr>
            </w:pPr>
            <w:r>
              <w:rPr>
                <w:rFonts w:ascii="Arial" w:cs="Arial" w:eastAsia="Arial" w:hAnsi="Arial"/>
                <w:sz w:val="15"/>
                <w:szCs w:val="15"/>
                <w:color w:val="0000FF"/>
                <w:w w:val="93"/>
              </w:rPr>
              <w:t>03/25/2022</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6"/>
              <w:spacing w:after="0"/>
              <w:rPr>
                <w:sz w:val="20"/>
                <w:szCs w:val="20"/>
                <w:color w:val="auto"/>
              </w:rPr>
            </w:pPr>
            <w:r>
              <w:rPr>
                <w:rFonts w:ascii="Arial" w:cs="Arial" w:eastAsia="Arial" w:hAnsi="Arial"/>
                <w:sz w:val="12"/>
                <w:szCs w:val="12"/>
                <w:color w:val="0000FF"/>
                <w:w w:val="99"/>
              </w:rPr>
              <w:t>M</w:t>
            </w:r>
          </w:p>
        </w:tc>
        <w:tc>
          <w:tcPr>
            <w:tcW w:w="820" w:type="dxa"/>
            <w:vAlign w:val="bottom"/>
            <w:tcBorders>
              <w:bottom w:val="single" w:sz="8" w:color="2C2C2C"/>
            </w:tcBorders>
          </w:tcPr>
          <w:p>
            <w:pPr>
              <w:jc w:val="center"/>
              <w:ind w:left="137"/>
              <w:spacing w:after="0"/>
              <w:rPr>
                <w:sz w:val="20"/>
                <w:szCs w:val="20"/>
                <w:color w:val="auto"/>
              </w:rPr>
            </w:pPr>
            <w:r>
              <w:rPr>
                <w:rFonts w:ascii="Arial" w:cs="Arial" w:eastAsia="Arial" w:hAnsi="Arial"/>
                <w:sz w:val="15"/>
                <w:szCs w:val="15"/>
                <w:color w:val="0000FF"/>
                <w:w w:val="87"/>
              </w:rPr>
              <w:t>23,442</w:t>
            </w:r>
            <w:r>
              <w:rPr>
                <w:rFonts w:ascii="Arial" w:cs="Arial" w:eastAsia="Arial" w:hAnsi="Arial"/>
                <w:sz w:val="19"/>
                <w:szCs w:val="19"/>
                <w:color w:val="008000"/>
                <w:w w:val="87"/>
                <w:vertAlign w:val="superscript"/>
              </w:rPr>
              <w:t>(1)</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Arial" w:cs="Arial" w:eastAsia="Arial" w:hAnsi="Arial"/>
                <w:sz w:val="15"/>
                <w:szCs w:val="15"/>
                <w:color w:val="0000FF"/>
              </w:rPr>
              <w:t>A</w:t>
            </w:r>
          </w:p>
        </w:tc>
        <w:tc>
          <w:tcPr>
            <w:tcW w:w="780" w:type="dxa"/>
            <w:vAlign w:val="bottom"/>
            <w:tcBorders>
              <w:bottom w:val="single" w:sz="8" w:color="2C2C2C"/>
            </w:tcBorders>
          </w:tcPr>
          <w:p>
            <w:pPr>
              <w:jc w:val="center"/>
              <w:ind w:left="78"/>
              <w:spacing w:after="0" w:line="284" w:lineRule="exact"/>
              <w:rPr>
                <w:sz w:val="20"/>
                <w:szCs w:val="20"/>
                <w:color w:val="auto"/>
              </w:rPr>
            </w:pPr>
            <w:r>
              <w:rPr>
                <w:rFonts w:ascii="Arial" w:cs="Arial" w:eastAsia="Arial" w:hAnsi="Arial"/>
                <w:sz w:val="30"/>
                <w:szCs w:val="30"/>
                <w:color w:val="000000"/>
                <w:w w:val="81"/>
                <w:vertAlign w:val="subscript"/>
              </w:rPr>
              <w:t>$</w:t>
            </w:r>
            <w:r>
              <w:rPr>
                <w:rFonts w:ascii="Arial" w:cs="Arial" w:eastAsia="Arial" w:hAnsi="Arial"/>
                <w:sz w:val="30"/>
                <w:szCs w:val="30"/>
                <w:color w:val="0000FF"/>
                <w:w w:val="81"/>
                <w:vertAlign w:val="subscript"/>
              </w:rPr>
              <w:t>0</w:t>
            </w:r>
            <w:r>
              <w:rPr>
                <w:rFonts w:ascii="Arial" w:cs="Arial" w:eastAsia="Arial" w:hAnsi="Arial"/>
                <w:sz w:val="10"/>
                <w:szCs w:val="10"/>
                <w:color w:val="008000"/>
                <w:w w:val="81"/>
              </w:rPr>
              <w:t>(2)</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45"/>
              <w:spacing w:after="0"/>
              <w:rPr>
                <w:sz w:val="20"/>
                <w:szCs w:val="20"/>
                <w:color w:val="auto"/>
              </w:rPr>
            </w:pPr>
            <w:r>
              <w:rPr>
                <w:rFonts w:ascii="Arial" w:cs="Arial" w:eastAsia="Arial" w:hAnsi="Arial"/>
                <w:sz w:val="15"/>
                <w:szCs w:val="15"/>
                <w:color w:val="0000FF"/>
                <w:w w:val="92"/>
              </w:rPr>
              <w:t>600,679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5"/>
                <w:szCs w:val="15"/>
                <w:color w:val="0000FF"/>
              </w:rPr>
              <w:t>D</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4"/>
          </w:tcPr>
          <w:p>
            <w:pPr>
              <w:jc w:val="center"/>
              <w:ind w:right="21"/>
              <w:spacing w:after="0"/>
              <w:rPr>
                <w:sz w:val="20"/>
                <w:szCs w:val="20"/>
                <w:color w:val="auto"/>
              </w:rPr>
            </w:pPr>
            <w:r>
              <w:rPr>
                <w:rFonts w:ascii="Arial" w:cs="Arial" w:eastAsia="Arial" w:hAnsi="Arial"/>
                <w:sz w:val="15"/>
                <w:szCs w:val="15"/>
                <w:color w:val="0000FF"/>
                <w:w w:val="93"/>
              </w:rPr>
              <w:t>03/25/2022</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6"/>
              <w:spacing w:after="0"/>
              <w:rPr>
                <w:sz w:val="20"/>
                <w:szCs w:val="20"/>
                <w:color w:val="auto"/>
              </w:rPr>
            </w:pPr>
            <w:r>
              <w:rPr>
                <w:rFonts w:ascii="Arial" w:cs="Arial" w:eastAsia="Arial" w:hAnsi="Arial"/>
                <w:sz w:val="12"/>
                <w:szCs w:val="12"/>
                <w:color w:val="0000FF"/>
                <w:w w:val="99"/>
              </w:rPr>
              <w:t>M</w:t>
            </w:r>
          </w:p>
        </w:tc>
        <w:tc>
          <w:tcPr>
            <w:tcW w:w="10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0000FF"/>
                <w:w w:val="90"/>
              </w:rPr>
              <w:t>20,510.0046</w:t>
            </w:r>
            <w:r>
              <w:rPr>
                <w:rFonts w:ascii="Arial" w:cs="Arial" w:eastAsia="Arial" w:hAnsi="Arial"/>
                <w:sz w:val="19"/>
                <w:szCs w:val="19"/>
                <w:color w:val="008000"/>
                <w:w w:val="90"/>
                <w:vertAlign w:val="superscript"/>
              </w:rPr>
              <w:t>(3)</w:t>
            </w:r>
          </w:p>
        </w:tc>
        <w:tc>
          <w:tcPr>
            <w:tcW w:w="360" w:type="dxa"/>
            <w:vAlign w:val="bottom"/>
            <w:tcBorders>
              <w:bottom w:val="single" w:sz="8" w:color="2C2C2C"/>
            </w:tcBorders>
          </w:tcPr>
          <w:p>
            <w:pPr>
              <w:jc w:val="right"/>
              <w:spacing w:after="0"/>
              <w:rPr>
                <w:sz w:val="20"/>
                <w:szCs w:val="20"/>
                <w:color w:val="auto"/>
              </w:rPr>
            </w:pPr>
            <w:r>
              <w:rPr>
                <w:rFonts w:ascii="Arial" w:cs="Arial" w:eastAsia="Arial" w:hAnsi="Arial"/>
                <w:sz w:val="15"/>
                <w:szCs w:val="15"/>
                <w:color w:val="0000FF"/>
              </w:rPr>
              <w:t>A</w:t>
            </w:r>
          </w:p>
        </w:tc>
        <w:tc>
          <w:tcPr>
            <w:tcW w:w="780" w:type="dxa"/>
            <w:vAlign w:val="bottom"/>
            <w:tcBorders>
              <w:bottom w:val="single" w:sz="8" w:color="2C2C2C"/>
            </w:tcBorders>
          </w:tcPr>
          <w:p>
            <w:pPr>
              <w:jc w:val="center"/>
              <w:ind w:left="78"/>
              <w:spacing w:after="0" w:line="284" w:lineRule="exact"/>
              <w:rPr>
                <w:sz w:val="20"/>
                <w:szCs w:val="20"/>
                <w:color w:val="auto"/>
              </w:rPr>
            </w:pPr>
            <w:r>
              <w:rPr>
                <w:rFonts w:ascii="Arial" w:cs="Arial" w:eastAsia="Arial" w:hAnsi="Arial"/>
                <w:sz w:val="30"/>
                <w:szCs w:val="30"/>
                <w:color w:val="000000"/>
                <w:w w:val="81"/>
                <w:vertAlign w:val="subscript"/>
              </w:rPr>
              <w:t>$</w:t>
            </w:r>
            <w:r>
              <w:rPr>
                <w:rFonts w:ascii="Arial" w:cs="Arial" w:eastAsia="Arial" w:hAnsi="Arial"/>
                <w:sz w:val="30"/>
                <w:szCs w:val="30"/>
                <w:color w:val="0000FF"/>
                <w:w w:val="81"/>
                <w:vertAlign w:val="subscript"/>
              </w:rPr>
              <w:t>0</w:t>
            </w:r>
            <w:r>
              <w:rPr>
                <w:rFonts w:ascii="Arial" w:cs="Arial" w:eastAsia="Arial" w:hAnsi="Arial"/>
                <w:sz w:val="10"/>
                <w:szCs w:val="10"/>
                <w:color w:val="008000"/>
                <w:w w:val="81"/>
              </w:rPr>
              <w:t>(2)</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25"/>
              <w:spacing w:after="0"/>
              <w:rPr>
                <w:sz w:val="20"/>
                <w:szCs w:val="20"/>
                <w:color w:val="auto"/>
              </w:rPr>
            </w:pPr>
            <w:r>
              <w:rPr>
                <w:rFonts w:ascii="Arial" w:cs="Arial" w:eastAsia="Arial" w:hAnsi="Arial"/>
                <w:sz w:val="15"/>
                <w:szCs w:val="15"/>
                <w:color w:val="0000FF"/>
                <w:w w:val="91"/>
              </w:rPr>
              <w:t>621,189.0046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5"/>
                <w:szCs w:val="15"/>
                <w:color w:val="0000FF"/>
              </w:rPr>
              <w:t>D</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4"/>
          </w:tcPr>
          <w:p>
            <w:pPr>
              <w:jc w:val="center"/>
              <w:ind w:right="21"/>
              <w:spacing w:after="0"/>
              <w:rPr>
                <w:sz w:val="20"/>
                <w:szCs w:val="20"/>
                <w:color w:val="auto"/>
              </w:rPr>
            </w:pPr>
            <w:r>
              <w:rPr>
                <w:rFonts w:ascii="Arial" w:cs="Arial" w:eastAsia="Arial" w:hAnsi="Arial"/>
                <w:sz w:val="15"/>
                <w:szCs w:val="15"/>
                <w:color w:val="0000FF"/>
                <w:w w:val="93"/>
              </w:rPr>
              <w:t>03/25/2022</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6"/>
              <w:spacing w:after="0"/>
              <w:rPr>
                <w:sz w:val="20"/>
                <w:szCs w:val="20"/>
                <w:color w:val="auto"/>
              </w:rPr>
            </w:pPr>
            <w:r>
              <w:rPr>
                <w:rFonts w:ascii="Arial" w:cs="Arial" w:eastAsia="Arial" w:hAnsi="Arial"/>
                <w:sz w:val="12"/>
                <w:szCs w:val="12"/>
                <w:color w:val="0000FF"/>
                <w:w w:val="99"/>
              </w:rPr>
              <w:t>M</w:t>
            </w:r>
          </w:p>
        </w:tc>
        <w:tc>
          <w:tcPr>
            <w:tcW w:w="820" w:type="dxa"/>
            <w:vAlign w:val="bottom"/>
            <w:tcBorders>
              <w:bottom w:val="single" w:sz="8" w:color="2C2C2C"/>
            </w:tcBorders>
          </w:tcPr>
          <w:p>
            <w:pPr>
              <w:jc w:val="center"/>
              <w:ind w:left="137"/>
              <w:spacing w:after="0"/>
              <w:rPr>
                <w:sz w:val="20"/>
                <w:szCs w:val="20"/>
                <w:color w:val="auto"/>
              </w:rPr>
            </w:pPr>
            <w:r>
              <w:rPr>
                <w:rFonts w:ascii="Arial" w:cs="Arial" w:eastAsia="Arial" w:hAnsi="Arial"/>
                <w:sz w:val="15"/>
                <w:szCs w:val="15"/>
                <w:color w:val="0000FF"/>
                <w:w w:val="87"/>
              </w:rPr>
              <w:t>19,522</w:t>
            </w:r>
            <w:r>
              <w:rPr>
                <w:rFonts w:ascii="Arial" w:cs="Arial" w:eastAsia="Arial" w:hAnsi="Arial"/>
                <w:sz w:val="19"/>
                <w:szCs w:val="19"/>
                <w:color w:val="008000"/>
                <w:w w:val="87"/>
                <w:vertAlign w:val="superscript"/>
              </w:rPr>
              <w:t>(4)</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Arial" w:cs="Arial" w:eastAsia="Arial" w:hAnsi="Arial"/>
                <w:sz w:val="15"/>
                <w:szCs w:val="15"/>
                <w:color w:val="0000FF"/>
              </w:rPr>
              <w:t>A</w:t>
            </w:r>
          </w:p>
        </w:tc>
        <w:tc>
          <w:tcPr>
            <w:tcW w:w="780" w:type="dxa"/>
            <w:vAlign w:val="bottom"/>
            <w:tcBorders>
              <w:bottom w:val="single" w:sz="8" w:color="2C2C2C"/>
            </w:tcBorders>
          </w:tcPr>
          <w:p>
            <w:pPr>
              <w:jc w:val="center"/>
              <w:ind w:left="78"/>
              <w:spacing w:after="0" w:line="284" w:lineRule="exact"/>
              <w:rPr>
                <w:sz w:val="20"/>
                <w:szCs w:val="20"/>
                <w:color w:val="auto"/>
              </w:rPr>
            </w:pPr>
            <w:r>
              <w:rPr>
                <w:rFonts w:ascii="Arial" w:cs="Arial" w:eastAsia="Arial" w:hAnsi="Arial"/>
                <w:sz w:val="30"/>
                <w:szCs w:val="30"/>
                <w:color w:val="000000"/>
                <w:w w:val="81"/>
                <w:vertAlign w:val="subscript"/>
              </w:rPr>
              <w:t>$</w:t>
            </w:r>
            <w:r>
              <w:rPr>
                <w:rFonts w:ascii="Arial" w:cs="Arial" w:eastAsia="Arial" w:hAnsi="Arial"/>
                <w:sz w:val="30"/>
                <w:szCs w:val="30"/>
                <w:color w:val="0000FF"/>
                <w:w w:val="81"/>
                <w:vertAlign w:val="subscript"/>
              </w:rPr>
              <w:t>0</w:t>
            </w:r>
            <w:r>
              <w:rPr>
                <w:rFonts w:ascii="Arial" w:cs="Arial" w:eastAsia="Arial" w:hAnsi="Arial"/>
                <w:sz w:val="10"/>
                <w:szCs w:val="10"/>
                <w:color w:val="008000"/>
                <w:w w:val="81"/>
              </w:rPr>
              <w:t>(2)</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ind w:right="25"/>
              <w:spacing w:after="0"/>
              <w:rPr>
                <w:sz w:val="20"/>
                <w:szCs w:val="20"/>
                <w:color w:val="auto"/>
              </w:rPr>
            </w:pPr>
            <w:r>
              <w:rPr>
                <w:rFonts w:ascii="Arial" w:cs="Arial" w:eastAsia="Arial" w:hAnsi="Arial"/>
                <w:sz w:val="15"/>
                <w:szCs w:val="15"/>
                <w:color w:val="0000FF"/>
                <w:w w:val="91"/>
              </w:rPr>
              <w:t>640,711.0046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5"/>
                <w:szCs w:val="15"/>
                <w:color w:val="0000FF"/>
              </w:rPr>
              <w:t>D</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20" w:type="dxa"/>
            <w:vAlign w:val="bottom"/>
            <w:gridSpan w:val="3"/>
          </w:tcPr>
          <w:p>
            <w:pPr>
              <w:ind w:left="60"/>
              <w:spacing w:after="0"/>
              <w:rPr>
                <w:sz w:val="20"/>
                <w:szCs w:val="20"/>
                <w:color w:val="auto"/>
              </w:rPr>
            </w:pPr>
            <w:r>
              <w:rPr>
                <w:rFonts w:ascii="Arial" w:cs="Arial" w:eastAsia="Arial" w:hAnsi="Arial"/>
                <w:sz w:val="15"/>
                <w:szCs w:val="15"/>
                <w:color w:val="0000FF"/>
              </w:rPr>
              <w:t>Common Stock</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gridSpan w:val="4"/>
          </w:tcPr>
          <w:p>
            <w:pPr>
              <w:jc w:val="center"/>
              <w:ind w:right="21"/>
              <w:spacing w:after="0"/>
              <w:rPr>
                <w:sz w:val="20"/>
                <w:szCs w:val="20"/>
                <w:color w:val="auto"/>
              </w:rPr>
            </w:pPr>
            <w:r>
              <w:rPr>
                <w:rFonts w:ascii="Arial" w:cs="Arial" w:eastAsia="Arial" w:hAnsi="Arial"/>
                <w:sz w:val="15"/>
                <w:szCs w:val="15"/>
                <w:color w:val="0000FF"/>
                <w:w w:val="93"/>
              </w:rPr>
              <w:t>03/25/2022</w:t>
            </w:r>
          </w:p>
        </w:tc>
        <w:tc>
          <w:tcPr>
            <w:tcW w:w="1020" w:type="dxa"/>
            <w:vAlign w:val="bottom"/>
          </w:tcPr>
          <w:p>
            <w:pPr>
              <w:spacing w:after="0"/>
              <w:rPr>
                <w:sz w:val="20"/>
                <w:szCs w:val="20"/>
                <w:color w:val="auto"/>
              </w:rPr>
            </w:pPr>
          </w:p>
        </w:tc>
        <w:tc>
          <w:tcPr>
            <w:tcW w:w="760" w:type="dxa"/>
            <w:vAlign w:val="bottom"/>
          </w:tcPr>
          <w:p>
            <w:pPr>
              <w:jc w:val="center"/>
              <w:ind w:right="246"/>
              <w:spacing w:after="0"/>
              <w:rPr>
                <w:sz w:val="20"/>
                <w:szCs w:val="20"/>
                <w:color w:val="auto"/>
              </w:rPr>
            </w:pPr>
            <w:r>
              <w:rPr>
                <w:rFonts w:ascii="Arial" w:cs="Arial" w:eastAsia="Arial" w:hAnsi="Arial"/>
                <w:sz w:val="12"/>
                <w:szCs w:val="12"/>
                <w:color w:val="0000FF"/>
                <w:w w:val="81"/>
              </w:rPr>
              <w:t>F</w:t>
            </w:r>
          </w:p>
        </w:tc>
        <w:tc>
          <w:tcPr>
            <w:tcW w:w="1020" w:type="dxa"/>
            <w:vAlign w:val="bottom"/>
            <w:gridSpan w:val="2"/>
          </w:tcPr>
          <w:p>
            <w:pPr>
              <w:jc w:val="center"/>
              <w:spacing w:after="0"/>
              <w:rPr>
                <w:sz w:val="20"/>
                <w:szCs w:val="20"/>
                <w:color w:val="auto"/>
              </w:rPr>
            </w:pPr>
            <w:r>
              <w:rPr>
                <w:rFonts w:ascii="Arial" w:cs="Arial" w:eastAsia="Arial" w:hAnsi="Arial"/>
                <w:sz w:val="15"/>
                <w:szCs w:val="15"/>
                <w:color w:val="0000FF"/>
                <w:w w:val="93"/>
              </w:rPr>
              <w:t>38,864.0046</w:t>
            </w:r>
          </w:p>
        </w:tc>
        <w:tc>
          <w:tcPr>
            <w:tcW w:w="360" w:type="dxa"/>
            <w:vAlign w:val="bottom"/>
          </w:tcPr>
          <w:p>
            <w:pPr>
              <w:jc w:val="right"/>
              <w:spacing w:after="0"/>
              <w:rPr>
                <w:sz w:val="20"/>
                <w:szCs w:val="20"/>
                <w:color w:val="auto"/>
              </w:rPr>
            </w:pPr>
            <w:r>
              <w:rPr>
                <w:rFonts w:ascii="Arial" w:cs="Arial" w:eastAsia="Arial" w:hAnsi="Arial"/>
                <w:sz w:val="15"/>
                <w:szCs w:val="15"/>
                <w:color w:val="0000FF"/>
              </w:rPr>
              <w:t>D</w:t>
            </w:r>
          </w:p>
        </w:tc>
        <w:tc>
          <w:tcPr>
            <w:tcW w:w="780" w:type="dxa"/>
            <w:vAlign w:val="bottom"/>
          </w:tcPr>
          <w:p>
            <w:pPr>
              <w:jc w:val="center"/>
              <w:ind w:left="58"/>
              <w:spacing w:after="0"/>
              <w:rPr>
                <w:sz w:val="20"/>
                <w:szCs w:val="20"/>
                <w:color w:val="auto"/>
              </w:rPr>
            </w:pPr>
            <w:r>
              <w:rPr>
                <w:rFonts w:ascii="Arial" w:cs="Arial" w:eastAsia="Arial" w:hAnsi="Arial"/>
                <w:sz w:val="15"/>
                <w:szCs w:val="15"/>
                <w:color w:val="auto"/>
                <w:w w:val="92"/>
              </w:rPr>
              <w:t>$</w:t>
            </w:r>
            <w:r>
              <w:rPr>
                <w:rFonts w:ascii="Arial" w:cs="Arial" w:eastAsia="Arial" w:hAnsi="Arial"/>
                <w:sz w:val="15"/>
                <w:szCs w:val="15"/>
                <w:color w:val="0000FF"/>
                <w:w w:val="92"/>
              </w:rPr>
              <w:t>141.99</w:t>
            </w:r>
          </w:p>
        </w:tc>
        <w:tc>
          <w:tcPr>
            <w:tcW w:w="40" w:type="dxa"/>
            <w:vAlign w:val="bottom"/>
          </w:tcPr>
          <w:p>
            <w:pPr>
              <w:spacing w:after="0"/>
              <w:rPr>
                <w:sz w:val="20"/>
                <w:szCs w:val="20"/>
                <w:color w:val="auto"/>
              </w:rPr>
            </w:pPr>
          </w:p>
        </w:tc>
        <w:tc>
          <w:tcPr>
            <w:tcW w:w="1160" w:type="dxa"/>
            <w:vAlign w:val="bottom"/>
            <w:gridSpan w:val="3"/>
          </w:tcPr>
          <w:p>
            <w:pPr>
              <w:jc w:val="center"/>
              <w:ind w:right="45"/>
              <w:spacing w:after="0"/>
              <w:rPr>
                <w:sz w:val="20"/>
                <w:szCs w:val="20"/>
                <w:color w:val="auto"/>
              </w:rPr>
            </w:pPr>
            <w:r>
              <w:rPr>
                <w:rFonts w:ascii="Arial" w:cs="Arial" w:eastAsia="Arial" w:hAnsi="Arial"/>
                <w:sz w:val="15"/>
                <w:szCs w:val="15"/>
                <w:color w:val="0000FF"/>
                <w:w w:val="92"/>
              </w:rPr>
              <w:t>601,847</w:t>
            </w:r>
          </w:p>
        </w:tc>
        <w:tc>
          <w:tcPr>
            <w:tcW w:w="3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5"/>
                <w:szCs w:val="15"/>
                <w:color w:val="0000FF"/>
              </w:rPr>
              <w:t>D</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470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80" w:type="dxa"/>
            <w:vAlign w:val="bottom"/>
            <w:gridSpan w:val="14"/>
          </w:tcPr>
          <w:p>
            <w:pPr>
              <w:jc w:val="center"/>
              <w:ind w:right="226"/>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0" w:type="dxa"/>
            <w:vAlign w:val="bottom"/>
            <w:gridSpan w:val="11"/>
          </w:tcPr>
          <w:p>
            <w:pPr>
              <w:jc w:val="center"/>
              <w:ind w:right="4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680" w:type="dxa"/>
            <w:vAlign w:val="bottom"/>
          </w:tcPr>
          <w:p>
            <w:pPr>
              <w:jc w:val="center"/>
              <w:ind w:right="6"/>
              <w:spacing w:after="0"/>
              <w:rPr>
                <w:sz w:val="20"/>
                <w:szCs w:val="20"/>
                <w:color w:val="auto"/>
              </w:rPr>
            </w:pPr>
            <w:r>
              <w:rPr>
                <w:rFonts w:ascii="Arial" w:cs="Arial" w:eastAsia="Arial" w:hAnsi="Arial"/>
                <w:sz w:val="11"/>
                <w:szCs w:val="11"/>
                <w:b w:val="1"/>
                <w:bCs w:val="1"/>
                <w:color w:val="auto"/>
                <w:w w:val="94"/>
              </w:rPr>
              <w:t>8. Price of</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8"/>
        </w:trPr>
        <w:tc>
          <w:tcPr>
            <w:tcW w:w="7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6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Derivative</w:t>
            </w:r>
          </w:p>
        </w:tc>
        <w:tc>
          <w:tcPr>
            <w:tcW w:w="15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680" w:type="dxa"/>
            <w:vAlign w:val="bottom"/>
          </w:tcPr>
          <w:p>
            <w:pPr>
              <w:jc w:val="center"/>
              <w:ind w:right="6"/>
              <w:spacing w:after="0" w:line="119" w:lineRule="exact"/>
              <w:rPr>
                <w:sz w:val="20"/>
                <w:szCs w:val="20"/>
                <w:color w:val="auto"/>
              </w:rPr>
            </w:pPr>
            <w:r>
              <w:rPr>
                <w:rFonts w:ascii="Arial" w:cs="Arial" w:eastAsia="Arial" w:hAnsi="Arial"/>
                <w:sz w:val="11"/>
                <w:szCs w:val="11"/>
                <w:b w:val="1"/>
                <w:bCs w:val="1"/>
                <w:color w:val="auto"/>
                <w:w w:val="94"/>
              </w:rPr>
              <w:t>Derivative</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8"/>
        </w:trPr>
        <w:tc>
          <w:tcPr>
            <w:tcW w:w="7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9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6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w w:val="99"/>
              </w:rPr>
              <w:t>Derivative Security (Instr.</w:t>
            </w:r>
          </w:p>
        </w:tc>
        <w:tc>
          <w:tcPr>
            <w:tcW w:w="6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68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7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5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5"/>
              </w:rPr>
              <w:t>(Month/Day/Year)</w:t>
            </w:r>
          </w:p>
        </w:tc>
        <w:tc>
          <w:tcPr>
            <w:tcW w:w="3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3 and 4)</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w w:val="92"/>
              </w:rPr>
              <w:t>Direct (D)</w:t>
            </w:r>
          </w:p>
        </w:tc>
        <w:tc>
          <w:tcPr>
            <w:tcW w:w="140" w:type="dxa"/>
            <w:vAlign w:val="bottom"/>
          </w:tcPr>
          <w:p>
            <w:pPr>
              <w:spacing w:after="0"/>
              <w:rPr>
                <w:sz w:val="10"/>
                <w:szCs w:val="10"/>
                <w:color w:val="auto"/>
              </w:rPr>
            </w:pPr>
          </w:p>
        </w:tc>
        <w:tc>
          <w:tcPr>
            <w:tcW w:w="68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4"/>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line="119"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restart"/>
          </w:tcPr>
          <w:p>
            <w:pPr>
              <w:spacing w:after="0" w:line="119"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7"/>
              </w:rPr>
              <w:t>Transaction(s)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Expiration</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line="119" w:lineRule="exact"/>
              <w:rPr>
                <w:sz w:val="20"/>
                <w:szCs w:val="20"/>
                <w:color w:val="auto"/>
              </w:rPr>
            </w:pPr>
            <w:r>
              <w:rPr>
                <w:rFonts w:ascii="Arial" w:cs="Arial" w:eastAsia="Arial" w:hAnsi="Arial"/>
                <w:sz w:val="11"/>
                <w:szCs w:val="11"/>
                <w:b w:val="1"/>
                <w:bCs w:val="1"/>
                <w:color w:val="auto"/>
                <w:w w:val="92"/>
              </w:rPr>
              <w:t>(Instr. 4)</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121"/>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740" w:type="dxa"/>
            <w:vAlign w:val="bottom"/>
            <w:gridSpan w:val="2"/>
          </w:tcPr>
          <w:p>
            <w:pPr>
              <w:ind w:left="60"/>
              <w:spacing w:after="0"/>
              <w:rPr>
                <w:sz w:val="20"/>
                <w:szCs w:val="20"/>
                <w:color w:val="auto"/>
              </w:rPr>
            </w:pPr>
            <w:r>
              <w:rPr>
                <w:rFonts w:ascii="Arial" w:cs="Arial" w:eastAsia="Arial" w:hAnsi="Arial"/>
                <w:sz w:val="12"/>
                <w:szCs w:val="12"/>
                <w:color w:val="0000FF"/>
                <w:w w:val="96"/>
              </w:rPr>
              <w:t>Performance</w:t>
            </w:r>
          </w:p>
        </w:tc>
        <w:tc>
          <w:tcPr>
            <w:tcW w:w="580" w:type="dxa"/>
            <w:vAlign w:val="bottom"/>
          </w:tcPr>
          <w:p>
            <w:pPr>
              <w:ind w:left="30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2"/>
                <w:szCs w:val="12"/>
                <w:color w:val="0000FF"/>
                <w:w w:val="89"/>
              </w:rPr>
              <w:t>03/25/2022</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3"/>
          </w:tcPr>
          <w:p>
            <w:pPr>
              <w:ind w:left="140"/>
              <w:spacing w:after="0"/>
              <w:rPr>
                <w:sz w:val="20"/>
                <w:szCs w:val="20"/>
                <w:color w:val="auto"/>
              </w:rPr>
            </w:pPr>
            <w:r>
              <w:rPr>
                <w:rFonts w:ascii="Arial" w:cs="Arial" w:eastAsia="Arial" w:hAnsi="Arial"/>
                <w:sz w:val="12"/>
                <w:szCs w:val="12"/>
                <w:color w:val="0000FF"/>
              </w:rPr>
              <w:t>M</w:t>
            </w:r>
          </w:p>
        </w:tc>
        <w:tc>
          <w:tcPr>
            <w:tcW w:w="1020" w:type="dxa"/>
            <w:vAlign w:val="bottom"/>
          </w:tcPr>
          <w:p>
            <w:pPr>
              <w:jc w:val="center"/>
              <w:ind w:left="266"/>
              <w:spacing w:after="0"/>
              <w:rPr>
                <w:sz w:val="20"/>
                <w:szCs w:val="20"/>
                <w:color w:val="auto"/>
              </w:rPr>
            </w:pPr>
            <w:r>
              <w:rPr>
                <w:rFonts w:ascii="Arial" w:cs="Arial" w:eastAsia="Arial" w:hAnsi="Arial"/>
                <w:sz w:val="12"/>
                <w:szCs w:val="12"/>
                <w:color w:val="0000FF"/>
                <w:w w:val="85"/>
              </w:rPr>
              <w:t>20,510.0046</w:t>
            </w:r>
            <w:r>
              <w:rPr>
                <w:rFonts w:ascii="Arial" w:cs="Arial" w:eastAsia="Arial" w:hAnsi="Arial"/>
                <w:sz w:val="19"/>
                <w:szCs w:val="19"/>
                <w:color w:val="008000"/>
                <w:w w:val="85"/>
                <w:vertAlign w:val="superscript"/>
              </w:rPr>
              <w:t>(3)</w:t>
            </w:r>
          </w:p>
        </w:tc>
        <w:tc>
          <w:tcPr>
            <w:tcW w:w="760" w:type="dxa"/>
            <w:vAlign w:val="bottom"/>
          </w:tcPr>
          <w:p>
            <w:pPr>
              <w:ind w:left="360"/>
              <w:spacing w:after="0"/>
              <w:rPr>
                <w:sz w:val="20"/>
                <w:szCs w:val="20"/>
                <w:color w:val="auto"/>
              </w:rPr>
            </w:pPr>
            <w:r>
              <w:rPr>
                <w:rFonts w:ascii="Arial" w:cs="Arial" w:eastAsia="Arial" w:hAnsi="Arial"/>
                <w:sz w:val="10"/>
                <w:szCs w:val="10"/>
                <w:color w:val="008000"/>
              </w:rPr>
              <w:t>(3)</w:t>
            </w:r>
          </w:p>
        </w:tc>
        <w:tc>
          <w:tcPr>
            <w:tcW w:w="820" w:type="dxa"/>
            <w:vAlign w:val="bottom"/>
          </w:tcPr>
          <w:p>
            <w:pPr>
              <w:ind w:left="80"/>
              <w:spacing w:after="0"/>
              <w:rPr>
                <w:sz w:val="20"/>
                <w:szCs w:val="20"/>
                <w:color w:val="auto"/>
              </w:rPr>
            </w:pPr>
            <w:r>
              <w:rPr>
                <w:rFonts w:ascii="Arial" w:cs="Arial" w:eastAsia="Arial" w:hAnsi="Arial"/>
                <w:sz w:val="12"/>
                <w:szCs w:val="12"/>
                <w:color w:val="0000FF"/>
                <w:w w:val="95"/>
              </w:rPr>
              <w:t>03/25/2024</w:t>
            </w:r>
            <w:r>
              <w:rPr>
                <w:rFonts w:ascii="Arial" w:cs="Arial" w:eastAsia="Arial" w:hAnsi="Arial"/>
                <w:sz w:val="19"/>
                <w:szCs w:val="19"/>
                <w:color w:val="008000"/>
                <w:w w:val="95"/>
                <w:vertAlign w:val="superscript"/>
              </w:rPr>
              <w:t>(3)</w:t>
            </w:r>
          </w:p>
        </w:tc>
        <w:tc>
          <w:tcPr>
            <w:tcW w:w="560" w:type="dxa"/>
            <w:vAlign w:val="bottom"/>
            <w:gridSpan w:val="2"/>
          </w:tcPr>
          <w:p>
            <w:pPr>
              <w:ind w:left="40"/>
              <w:spacing w:after="0"/>
              <w:rPr>
                <w:sz w:val="20"/>
                <w:szCs w:val="20"/>
                <w:color w:val="auto"/>
              </w:rPr>
            </w:pPr>
            <w:r>
              <w:rPr>
                <w:rFonts w:ascii="Arial" w:cs="Arial" w:eastAsia="Arial" w:hAnsi="Arial"/>
                <w:sz w:val="12"/>
                <w:szCs w:val="12"/>
                <w:color w:val="0000FF"/>
              </w:rPr>
              <w:t>Common</w:t>
            </w:r>
          </w:p>
        </w:tc>
        <w:tc>
          <w:tcPr>
            <w:tcW w:w="820" w:type="dxa"/>
            <w:vAlign w:val="bottom"/>
            <w:gridSpan w:val="2"/>
          </w:tcPr>
          <w:p>
            <w:pPr>
              <w:jc w:val="center"/>
              <w:spacing w:after="0"/>
              <w:rPr>
                <w:sz w:val="20"/>
                <w:szCs w:val="20"/>
                <w:color w:val="auto"/>
              </w:rPr>
            </w:pPr>
            <w:r>
              <w:rPr>
                <w:rFonts w:ascii="Arial" w:cs="Arial" w:eastAsia="Arial" w:hAnsi="Arial"/>
                <w:sz w:val="15"/>
                <w:szCs w:val="15"/>
                <w:color w:val="0000FF"/>
                <w:w w:val="93"/>
              </w:rPr>
              <w:t>20,510.0046</w:t>
            </w: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w w:val="95"/>
              </w:rPr>
              <w:t>$</w:t>
            </w:r>
            <w:r>
              <w:rPr>
                <w:rFonts w:ascii="Arial" w:cs="Arial" w:eastAsia="Arial" w:hAnsi="Arial"/>
                <w:sz w:val="11"/>
                <w:szCs w:val="11"/>
                <w:color w:val="0000FF"/>
                <w:w w:val="95"/>
              </w:rPr>
              <w:t>0.0000</w:t>
            </w:r>
          </w:p>
        </w:tc>
        <w:tc>
          <w:tcPr>
            <w:tcW w:w="760" w:type="dxa"/>
            <w:vAlign w:val="bottom"/>
            <w:gridSpan w:val="2"/>
          </w:tcPr>
          <w:p>
            <w:pPr>
              <w:jc w:val="center"/>
              <w:spacing w:after="0"/>
              <w:rPr>
                <w:sz w:val="20"/>
                <w:szCs w:val="20"/>
                <w:color w:val="auto"/>
              </w:rPr>
            </w:pPr>
            <w:r>
              <w:rPr>
                <w:rFonts w:ascii="Arial" w:cs="Arial" w:eastAsia="Arial" w:hAnsi="Arial"/>
                <w:sz w:val="12"/>
                <w:szCs w:val="12"/>
                <w:color w:val="0000FF"/>
                <w:w w:val="89"/>
              </w:rPr>
              <w:t>41,021.0089</w:t>
            </w:r>
          </w:p>
        </w:tc>
        <w:tc>
          <w:tcPr>
            <w:tcW w:w="580" w:type="dxa"/>
            <w:vAlign w:val="bottom"/>
          </w:tcPr>
          <w:p>
            <w:pPr>
              <w:ind w:left="340"/>
              <w:spacing w:after="0"/>
              <w:rPr>
                <w:sz w:val="20"/>
                <w:szCs w:val="20"/>
                <w:color w:val="auto"/>
              </w:rPr>
            </w:pPr>
            <w:r>
              <w:rPr>
                <w:rFonts w:ascii="Arial" w:cs="Arial" w:eastAsia="Arial" w:hAnsi="Arial"/>
                <w:sz w:val="12"/>
                <w:szCs w:val="12"/>
                <w:color w:val="0000FF"/>
              </w:rPr>
              <w:t>D</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740" w:type="dxa"/>
            <w:vAlign w:val="bottom"/>
            <w:tcBorders>
              <w:bottom w:val="single" w:sz="8" w:color="2C2C2C"/>
            </w:tcBorders>
            <w:gridSpan w:val="2"/>
          </w:tcPr>
          <w:p>
            <w:pPr>
              <w:ind w:left="60"/>
              <w:spacing w:after="0" w:line="130" w:lineRule="exact"/>
              <w:rPr>
                <w:sz w:val="20"/>
                <w:szCs w:val="20"/>
                <w:color w:val="auto"/>
              </w:rPr>
            </w:pPr>
            <w:r>
              <w:rPr>
                <w:rFonts w:ascii="Arial" w:cs="Arial" w:eastAsia="Arial" w:hAnsi="Arial"/>
                <w:sz w:val="12"/>
                <w:szCs w:val="12"/>
                <w:color w:val="0000FF"/>
              </w:rPr>
              <w:t>Share Units</w:t>
            </w:r>
          </w:p>
        </w:tc>
        <w:tc>
          <w:tcPr>
            <w:tcW w:w="5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gridSpan w:val="2"/>
          </w:tcPr>
          <w:p>
            <w:pPr>
              <w:jc w:val="right"/>
              <w:ind w:right="91"/>
              <w:spacing w:after="0" w:line="130" w:lineRule="exact"/>
              <w:rPr>
                <w:sz w:val="20"/>
                <w:szCs w:val="20"/>
                <w:color w:val="auto"/>
              </w:rPr>
            </w:pPr>
            <w:r>
              <w:rPr>
                <w:rFonts w:ascii="Arial" w:cs="Arial" w:eastAsia="Arial" w:hAnsi="Arial"/>
                <w:sz w:val="12"/>
                <w:szCs w:val="12"/>
                <w:color w:val="0000FF"/>
              </w:rPr>
              <w:t>Stock</w:t>
            </w:r>
          </w:p>
        </w:tc>
        <w:tc>
          <w:tcPr>
            <w:tcW w:w="7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40" w:type="dxa"/>
            <w:vAlign w:val="bottom"/>
            <w:gridSpan w:val="2"/>
          </w:tcPr>
          <w:p>
            <w:pPr>
              <w:ind w:left="60"/>
              <w:spacing w:after="0"/>
              <w:rPr>
                <w:sz w:val="20"/>
                <w:szCs w:val="20"/>
                <w:color w:val="auto"/>
              </w:rPr>
            </w:pPr>
            <w:r>
              <w:rPr>
                <w:rFonts w:ascii="Arial" w:cs="Arial" w:eastAsia="Arial" w:hAnsi="Arial"/>
                <w:sz w:val="12"/>
                <w:szCs w:val="12"/>
                <w:color w:val="0000FF"/>
                <w:w w:val="96"/>
              </w:rPr>
              <w:t>Performance</w:t>
            </w:r>
          </w:p>
        </w:tc>
        <w:tc>
          <w:tcPr>
            <w:tcW w:w="580" w:type="dxa"/>
            <w:vAlign w:val="bottom"/>
            <w:vMerge w:val="restart"/>
          </w:tcPr>
          <w:p>
            <w:pPr>
              <w:ind w:left="30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89"/>
              </w:rPr>
              <w:t>03/25/2022</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restart"/>
          </w:tcPr>
          <w:p>
            <w:pPr>
              <w:ind w:left="140"/>
              <w:spacing w:after="0"/>
              <w:rPr>
                <w:sz w:val="20"/>
                <w:szCs w:val="20"/>
                <w:color w:val="auto"/>
              </w:rPr>
            </w:pPr>
            <w:r>
              <w:rPr>
                <w:rFonts w:ascii="Arial" w:cs="Arial" w:eastAsia="Arial" w:hAnsi="Arial"/>
                <w:sz w:val="12"/>
                <w:szCs w:val="12"/>
                <w:color w:val="0000FF"/>
              </w:rPr>
              <w:t>M</w:t>
            </w:r>
          </w:p>
        </w:tc>
        <w:tc>
          <w:tcPr>
            <w:tcW w:w="1020" w:type="dxa"/>
            <w:vAlign w:val="bottom"/>
            <w:vMerge w:val="restart"/>
          </w:tcPr>
          <w:p>
            <w:pPr>
              <w:jc w:val="center"/>
              <w:ind w:left="246"/>
              <w:spacing w:after="0"/>
              <w:rPr>
                <w:sz w:val="20"/>
                <w:szCs w:val="20"/>
                <w:color w:val="auto"/>
              </w:rPr>
            </w:pPr>
            <w:r>
              <w:rPr>
                <w:rFonts w:ascii="Arial" w:cs="Arial" w:eastAsia="Arial" w:hAnsi="Arial"/>
                <w:sz w:val="12"/>
                <w:szCs w:val="12"/>
                <w:color w:val="0000FF"/>
                <w:w w:val="84"/>
              </w:rPr>
              <w:t>19,522</w:t>
            </w:r>
            <w:r>
              <w:rPr>
                <w:rFonts w:ascii="Arial" w:cs="Arial" w:eastAsia="Arial" w:hAnsi="Arial"/>
                <w:sz w:val="19"/>
                <w:szCs w:val="19"/>
                <w:color w:val="008000"/>
                <w:w w:val="84"/>
                <w:vertAlign w:val="superscript"/>
              </w:rPr>
              <w:t>(4)</w:t>
            </w: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(4)</w:t>
            </w:r>
          </w:p>
        </w:tc>
        <w:tc>
          <w:tcPr>
            <w:tcW w:w="820" w:type="dxa"/>
            <w:vAlign w:val="bottom"/>
            <w:vMerge w:val="restart"/>
          </w:tcPr>
          <w:p>
            <w:pPr>
              <w:ind w:left="80"/>
              <w:spacing w:after="0"/>
              <w:rPr>
                <w:sz w:val="20"/>
                <w:szCs w:val="20"/>
                <w:color w:val="auto"/>
              </w:rPr>
            </w:pPr>
            <w:r>
              <w:rPr>
                <w:rFonts w:ascii="Arial" w:cs="Arial" w:eastAsia="Arial" w:hAnsi="Arial"/>
                <w:sz w:val="12"/>
                <w:szCs w:val="12"/>
                <w:color w:val="0000FF"/>
                <w:w w:val="95"/>
              </w:rPr>
              <w:t>03/25/2025</w:t>
            </w:r>
            <w:r>
              <w:rPr>
                <w:rFonts w:ascii="Arial" w:cs="Arial" w:eastAsia="Arial" w:hAnsi="Arial"/>
                <w:sz w:val="19"/>
                <w:szCs w:val="19"/>
                <w:color w:val="008000"/>
                <w:w w:val="95"/>
                <w:vertAlign w:val="superscript"/>
              </w:rPr>
              <w:t>(4)</w:t>
            </w:r>
          </w:p>
        </w:tc>
        <w:tc>
          <w:tcPr>
            <w:tcW w:w="560" w:type="dxa"/>
            <w:vAlign w:val="bottom"/>
            <w:gridSpan w:val="2"/>
          </w:tcPr>
          <w:p>
            <w:pPr>
              <w:ind w:left="40"/>
              <w:spacing w:after="0"/>
              <w:rPr>
                <w:sz w:val="20"/>
                <w:szCs w:val="20"/>
                <w:color w:val="auto"/>
              </w:rPr>
            </w:pPr>
            <w:r>
              <w:rPr>
                <w:rFonts w:ascii="Arial" w:cs="Arial" w:eastAsia="Arial" w:hAnsi="Arial"/>
                <w:sz w:val="12"/>
                <w:szCs w:val="12"/>
                <w:color w:val="0000FF"/>
              </w:rPr>
              <w:t>Common</w:t>
            </w:r>
          </w:p>
        </w:tc>
        <w:tc>
          <w:tcPr>
            <w:tcW w:w="780" w:type="dxa"/>
            <w:vAlign w:val="bottom"/>
            <w:vMerge w:val="restart"/>
          </w:tcPr>
          <w:p>
            <w:pPr>
              <w:jc w:val="center"/>
              <w:ind w:left="18"/>
              <w:spacing w:after="0"/>
              <w:rPr>
                <w:sz w:val="20"/>
                <w:szCs w:val="20"/>
                <w:color w:val="auto"/>
              </w:rPr>
            </w:pPr>
            <w:r>
              <w:rPr>
                <w:rFonts w:ascii="Arial" w:cs="Arial" w:eastAsia="Arial" w:hAnsi="Arial"/>
                <w:sz w:val="15"/>
                <w:szCs w:val="15"/>
                <w:color w:val="0000FF"/>
                <w:w w:val="91"/>
              </w:rPr>
              <w:t>19,522</w:t>
            </w:r>
          </w:p>
        </w:tc>
        <w:tc>
          <w:tcPr>
            <w:tcW w:w="4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5"/>
              </w:rPr>
              <w:t>$</w:t>
            </w:r>
            <w:r>
              <w:rPr>
                <w:rFonts w:ascii="Arial" w:cs="Arial" w:eastAsia="Arial" w:hAnsi="Arial"/>
                <w:sz w:val="11"/>
                <w:szCs w:val="11"/>
                <w:color w:val="0000FF"/>
                <w:w w:val="95"/>
              </w:rPr>
              <w:t>0.0000</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7"/>
              </w:rPr>
              <w:t>58,570</w:t>
            </w:r>
          </w:p>
        </w:tc>
        <w:tc>
          <w:tcPr>
            <w:tcW w:w="58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Share Units</w:t>
            </w: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60" w:type="dxa"/>
            <w:vAlign w:val="bottom"/>
            <w:gridSpan w:val="2"/>
            <w:vMerge w:val="restart"/>
          </w:tcPr>
          <w:p>
            <w:pPr>
              <w:jc w:val="right"/>
              <w:ind w:right="91"/>
              <w:spacing w:after="0"/>
              <w:rPr>
                <w:sz w:val="20"/>
                <w:szCs w:val="20"/>
                <w:color w:val="auto"/>
              </w:rPr>
            </w:pPr>
            <w:r>
              <w:rPr>
                <w:rFonts w:ascii="Arial" w:cs="Arial" w:eastAsia="Arial" w:hAnsi="Arial"/>
                <w:sz w:val="12"/>
                <w:szCs w:val="12"/>
                <w:color w:val="0000FF"/>
              </w:rPr>
              <w:t>Stock</w:t>
            </w: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4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
        </w:trPr>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40" w:type="dxa"/>
            <w:vAlign w:val="bottom"/>
            <w:gridSpan w:val="2"/>
          </w:tcPr>
          <w:p>
            <w:pPr>
              <w:ind w:left="60"/>
              <w:spacing w:after="0"/>
              <w:rPr>
                <w:sz w:val="20"/>
                <w:szCs w:val="20"/>
                <w:color w:val="auto"/>
              </w:rPr>
            </w:pPr>
            <w:r>
              <w:rPr>
                <w:rFonts w:ascii="Arial" w:cs="Arial" w:eastAsia="Arial" w:hAnsi="Arial"/>
                <w:sz w:val="12"/>
                <w:szCs w:val="12"/>
                <w:color w:val="0000FF"/>
                <w:w w:val="96"/>
              </w:rPr>
              <w:t>Performance</w:t>
            </w:r>
          </w:p>
        </w:tc>
        <w:tc>
          <w:tcPr>
            <w:tcW w:w="580" w:type="dxa"/>
            <w:vAlign w:val="bottom"/>
            <w:vMerge w:val="restart"/>
          </w:tcPr>
          <w:p>
            <w:pPr>
              <w:ind w:left="30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89"/>
              </w:rPr>
              <w:t>03/25/2022</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restart"/>
          </w:tcPr>
          <w:p>
            <w:pPr>
              <w:ind w:left="140"/>
              <w:spacing w:after="0"/>
              <w:rPr>
                <w:sz w:val="20"/>
                <w:szCs w:val="20"/>
                <w:color w:val="auto"/>
              </w:rPr>
            </w:pPr>
            <w:r>
              <w:rPr>
                <w:rFonts w:ascii="Arial" w:cs="Arial" w:eastAsia="Arial" w:hAnsi="Arial"/>
                <w:sz w:val="12"/>
                <w:szCs w:val="12"/>
                <w:color w:val="0000FF"/>
              </w:rPr>
              <w:t>M</w:t>
            </w:r>
          </w:p>
        </w:tc>
        <w:tc>
          <w:tcPr>
            <w:tcW w:w="1020" w:type="dxa"/>
            <w:vAlign w:val="bottom"/>
            <w:vMerge w:val="restart"/>
          </w:tcPr>
          <w:p>
            <w:pPr>
              <w:jc w:val="center"/>
              <w:ind w:left="246"/>
              <w:spacing w:after="0"/>
              <w:rPr>
                <w:sz w:val="20"/>
                <w:szCs w:val="20"/>
                <w:color w:val="auto"/>
              </w:rPr>
            </w:pPr>
            <w:r>
              <w:rPr>
                <w:rFonts w:ascii="Arial" w:cs="Arial" w:eastAsia="Arial" w:hAnsi="Arial"/>
                <w:sz w:val="12"/>
                <w:szCs w:val="12"/>
                <w:color w:val="0000FF"/>
                <w:w w:val="84"/>
              </w:rPr>
              <w:t>23,442</w:t>
            </w:r>
            <w:r>
              <w:rPr>
                <w:rFonts w:ascii="Arial" w:cs="Arial" w:eastAsia="Arial" w:hAnsi="Arial"/>
                <w:sz w:val="19"/>
                <w:szCs w:val="19"/>
                <w:color w:val="008000"/>
                <w:w w:val="84"/>
                <w:vertAlign w:val="superscript"/>
              </w:rPr>
              <w:t>(1)</w:t>
            </w: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(1)</w:t>
            </w:r>
          </w:p>
        </w:tc>
        <w:tc>
          <w:tcPr>
            <w:tcW w:w="820" w:type="dxa"/>
            <w:vAlign w:val="bottom"/>
            <w:vMerge w:val="restart"/>
          </w:tcPr>
          <w:p>
            <w:pPr>
              <w:ind w:left="80"/>
              <w:spacing w:after="0"/>
              <w:rPr>
                <w:sz w:val="20"/>
                <w:szCs w:val="20"/>
                <w:color w:val="auto"/>
              </w:rPr>
            </w:pPr>
            <w:r>
              <w:rPr>
                <w:rFonts w:ascii="Arial" w:cs="Arial" w:eastAsia="Arial" w:hAnsi="Arial"/>
                <w:sz w:val="12"/>
                <w:szCs w:val="12"/>
                <w:color w:val="0000FF"/>
                <w:w w:val="95"/>
              </w:rPr>
              <w:t>03/25/2026</w:t>
            </w:r>
            <w:r>
              <w:rPr>
                <w:rFonts w:ascii="Arial" w:cs="Arial" w:eastAsia="Arial" w:hAnsi="Arial"/>
                <w:sz w:val="19"/>
                <w:szCs w:val="19"/>
                <w:color w:val="008000"/>
                <w:w w:val="95"/>
                <w:vertAlign w:val="superscript"/>
              </w:rPr>
              <w:t>(1)</w:t>
            </w:r>
          </w:p>
        </w:tc>
        <w:tc>
          <w:tcPr>
            <w:tcW w:w="560" w:type="dxa"/>
            <w:vAlign w:val="bottom"/>
            <w:gridSpan w:val="2"/>
          </w:tcPr>
          <w:p>
            <w:pPr>
              <w:ind w:left="40"/>
              <w:spacing w:after="0"/>
              <w:rPr>
                <w:sz w:val="20"/>
                <w:szCs w:val="20"/>
                <w:color w:val="auto"/>
              </w:rPr>
            </w:pPr>
            <w:r>
              <w:rPr>
                <w:rFonts w:ascii="Arial" w:cs="Arial" w:eastAsia="Arial" w:hAnsi="Arial"/>
                <w:sz w:val="12"/>
                <w:szCs w:val="12"/>
                <w:color w:val="0000FF"/>
              </w:rPr>
              <w:t>Common</w:t>
            </w:r>
          </w:p>
        </w:tc>
        <w:tc>
          <w:tcPr>
            <w:tcW w:w="780" w:type="dxa"/>
            <w:vAlign w:val="bottom"/>
            <w:vMerge w:val="restart"/>
          </w:tcPr>
          <w:p>
            <w:pPr>
              <w:jc w:val="center"/>
              <w:ind w:left="18"/>
              <w:spacing w:after="0"/>
              <w:rPr>
                <w:sz w:val="20"/>
                <w:szCs w:val="20"/>
                <w:color w:val="auto"/>
              </w:rPr>
            </w:pPr>
            <w:r>
              <w:rPr>
                <w:rFonts w:ascii="Arial" w:cs="Arial" w:eastAsia="Arial" w:hAnsi="Arial"/>
                <w:sz w:val="15"/>
                <w:szCs w:val="15"/>
                <w:color w:val="0000FF"/>
                <w:w w:val="91"/>
              </w:rPr>
              <w:t>23,442</w:t>
            </w:r>
          </w:p>
        </w:tc>
        <w:tc>
          <w:tcPr>
            <w:tcW w:w="4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5"/>
              </w:rPr>
              <w:t>$</w:t>
            </w:r>
            <w:r>
              <w:rPr>
                <w:rFonts w:ascii="Arial" w:cs="Arial" w:eastAsia="Arial" w:hAnsi="Arial"/>
                <w:sz w:val="11"/>
                <w:szCs w:val="11"/>
                <w:color w:val="0000FF"/>
                <w:w w:val="95"/>
              </w:rPr>
              <w:t>0.0000</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7"/>
              </w:rPr>
              <w:t>93,768</w:t>
            </w:r>
          </w:p>
        </w:tc>
        <w:tc>
          <w:tcPr>
            <w:tcW w:w="58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rPr>
              <w:t>Share Units</w:t>
            </w: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60" w:type="dxa"/>
            <w:vAlign w:val="bottom"/>
            <w:gridSpan w:val="2"/>
            <w:vMerge w:val="restart"/>
          </w:tcPr>
          <w:p>
            <w:pPr>
              <w:jc w:val="right"/>
              <w:ind w:right="91"/>
              <w:spacing w:after="0"/>
              <w:rPr>
                <w:sz w:val="20"/>
                <w:szCs w:val="20"/>
                <w:color w:val="auto"/>
              </w:rPr>
            </w:pPr>
            <w:r>
              <w:rPr>
                <w:rFonts w:ascii="Arial" w:cs="Arial" w:eastAsia="Arial" w:hAnsi="Arial"/>
                <w:sz w:val="12"/>
                <w:szCs w:val="12"/>
                <w:color w:val="0000FF"/>
              </w:rPr>
              <w:t>Stock</w:t>
            </w: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4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-1865630</wp:posOffset>
            </wp:positionV>
            <wp:extent cx="27940" cy="1871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87134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40" w:right="200" w:hanging="10"/>
        <w:spacing w:after="0" w:line="268" w:lineRule="auto"/>
        <w:tabs>
          <w:tab w:leader="none" w:pos="15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shares represent JPMC common stock acquired on March 25, 2022 upon settlement of a Performance Share Unit (PSU) award granted on January 15, 2019 for the three-year performance period ended December 31, 2021 (as previously disclosed on a Form 4 filed on March 17, 2022), and must be held for an additional holding period following the vesting of each installment as provided under the terms of the PSU award granted on January 15, 2019: (i) a two-year holding period for the installment vested on March 25, 2022; and (ii) a twelve-month holding period for installments vesting on March 25, 2023, 2024, 2025, and 2026.</w:t>
      </w:r>
    </w:p>
    <w:p>
      <w:pPr>
        <w:spacing w:after="0" w:line="13" w:lineRule="exact"/>
        <w:rPr>
          <w:rFonts w:ascii="Arial" w:cs="Arial" w:eastAsia="Arial" w:hAnsi="Arial"/>
          <w:sz w:val="11"/>
          <w:szCs w:val="11"/>
          <w:color w:val="008000"/>
        </w:rPr>
      </w:pPr>
    </w:p>
    <w:p>
      <w:pPr>
        <w:ind w:left="140" w:hanging="110"/>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PSU represents a contingent right to receive one share of JPMC common stock upon vesting based on the attainment of performance goals.</w:t>
      </w:r>
    </w:p>
    <w:p>
      <w:pPr>
        <w:spacing w:after="0" w:line="39" w:lineRule="exact"/>
        <w:rPr>
          <w:rFonts w:ascii="Arial" w:cs="Arial" w:eastAsia="Arial" w:hAnsi="Arial"/>
          <w:sz w:val="12"/>
          <w:szCs w:val="12"/>
          <w:color w:val="008000"/>
        </w:rPr>
      </w:pPr>
    </w:p>
    <w:p>
      <w:pPr>
        <w:ind w:left="40" w:right="220" w:hanging="10"/>
        <w:spacing w:after="0" w:line="232" w:lineRule="auto"/>
        <w:tabs>
          <w:tab w:leader="none" w:pos="15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represent JPMC common stock (including reinvested dividend equivalents) acquired on Mar 25, 2022 upon settlement of a PSU award granted on January 17, 2017 for the 3-year performance period ended Dec 31, 2019 (as previously disclosed on a Form 4 filed on Mar 19, 2020). Mr. Pinto's PSUs are expected to vest in five equal installments and settle in shares of common stock on Mar 25, 2020, 2021, 2022, 2023 &amp; 2024. The first 3 installments settled in shares of common stock on Mar 25, 2020, 2021 and 2022, respectively. Shares, after applicable tax withholding, must be held for an additional holding period following the vesting of each installment as provided under the terms of the PSU award granted on Jan 17, 2017: (i) a 2-year holding period for the installment vested on Mar 25, 2020; (ii) a 12-month holding period for the installment vested on Mar 25, 2021; and (iii) a 6-month holding period for installments vesting on Mar 25, 2022, 2023, and 2024.</w:t>
      </w:r>
    </w:p>
    <w:p>
      <w:pPr>
        <w:spacing w:after="0" w:line="30" w:lineRule="exact"/>
        <w:rPr>
          <w:rFonts w:ascii="Arial" w:cs="Arial" w:eastAsia="Arial" w:hAnsi="Arial"/>
          <w:sz w:val="12"/>
          <w:szCs w:val="12"/>
          <w:color w:val="008000"/>
        </w:rPr>
      </w:pPr>
    </w:p>
    <w:p>
      <w:pPr>
        <w:ind w:left="40" w:right="140" w:hanging="10"/>
        <w:spacing w:after="0" w:line="268" w:lineRule="auto"/>
        <w:tabs>
          <w:tab w:leader="none" w:pos="15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These shares represent JPMC common stock acquired on March 25, 2022 upon settlement of a PSU award granted on January 16, 2018 for the three-year performance period ended December 31, 2020 (as previously disclosed on a Form 4 filed on March 18, 2021), and must be held for an additional holding period following the vesting of each installment as provided under the terms of the PSU award granted on January 16, 2018: (i) a two-year holding period for the installment vested on March 25, 2021; and (ii) a twelve-month holding period for installments vesting on March 25, 2022, 2023, 2024, and 2025.</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72"/>
        </w:trPr>
        <w:tc>
          <w:tcPr>
            <w:tcW w:w="1980" w:type="dxa"/>
            <w:vAlign w:val="bottom"/>
          </w:tcPr>
          <w:p>
            <w:pPr>
              <w:spacing w:after="0"/>
              <w:rPr>
                <w:sz w:val="20"/>
                <w:szCs w:val="20"/>
                <w:color w:val="auto"/>
              </w:rPr>
            </w:pPr>
            <w:r>
              <w:rPr>
                <w:rFonts w:ascii="Arial" w:cs="Arial" w:eastAsia="Arial" w:hAnsi="Arial"/>
                <w:sz w:val="15"/>
                <w:szCs w:val="15"/>
                <w:color w:val="0000FF"/>
                <w:w w:val="95"/>
              </w:rPr>
              <w:t>/s/ David K.F. Gillis under POA</w:t>
            </w:r>
          </w:p>
        </w:tc>
        <w:tc>
          <w:tcPr>
            <w:tcW w:w="1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5"/>
                <w:szCs w:val="15"/>
                <w:color w:val="0000FF"/>
                <w:w w:val="90"/>
              </w:rPr>
              <w:t>03/29/2022</w:t>
            </w:r>
          </w:p>
        </w:tc>
      </w:tr>
      <w:tr>
        <w:trPr>
          <w:trHeight w:val="20"/>
        </w:trPr>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2"/>
                <w:szCs w:val="12"/>
                <w:color w:val="auto"/>
              </w:rPr>
              <w:t>** Signature of Reporting Person</w:t>
            </w:r>
          </w:p>
        </w:tc>
        <w:tc>
          <w:tcPr>
            <w:tcW w:w="100" w:type="dxa"/>
            <w:vAlign w:val="bottom"/>
          </w:tcPr>
          <w:p>
            <w:pPr>
              <w:spacing w:after="0"/>
              <w:rPr>
                <w:sz w:val="17"/>
                <w:szCs w:val="17"/>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color w:val="auto"/>
              </w:rPr>
              <w:t>Date</w:t>
            </w: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9" w:lineRule="exact"/>
        <w:rPr>
          <w:sz w:val="20"/>
          <w:szCs w:val="20"/>
          <w:color w:val="auto"/>
        </w:rPr>
      </w:pPr>
    </w:p>
    <w:p>
      <w:pPr>
        <w:jc w:val="both"/>
        <w:ind w:left="40" w:right="4220" w:hanging="10"/>
        <w:spacing w:after="0" w:line="334" w:lineRule="auto"/>
        <w:tabs>
          <w:tab w:leader="none" w:pos="16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5174" TargetMode="External"/><Relationship Id="rId13" Type="http://schemas.openxmlformats.org/officeDocument/2006/relationships/hyperlink" Target="http://www.sec.gov/cgi-bin/browse-edgar?action=getcompany&amp;CIK=0000019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2022-03-29T15:38:20Z</dcterms:created>
  <dcterms:modified xsi:type="dcterms:W3CDTF">2022-03-29T15:38:20Z</dcterms:modified>
</cp:coreProperties>
</file>