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45-01_fwp.htm"/>
      <w:bookmarkStart w:id="1" w:name="ksea030044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SPX Capped Buffered Return Enhanced Notes The following is a summary of the terms of the notes offered by the preliminary pricing supplement highlighted below. Summary of Terms JPMorgan Chase Financial Company LLC JPMorgan Chase &amp; Co. $1,000 S&amp;P 500 ® Index 2.00 [21.00% - 25.00%]* 10.00% (Final Value – Initial Value) / Initial Value The closing level of the Underlying on the Pricing Date The closing level of the Underlying on the Observation Date August 31, 2026 August 31, 2028 September 6, 2028 46661K6J2 Issuer: Guarantor: Minimum Denomination: Underlying: Upside Leverage Factor: Maximum Return: Buffer Amount: Underlying Return: Initial Value: Final Value: Pricing Date: Observation Date: Maturity Date: CUSIP: Preliminary Pricing Supplement: http://sp.jpmorgan.com/document/cusip/46661K6J2/doctype/Product_Termsheet/document.pdf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21.00% or greater than 25.00%. ** Reflects a Maximum Return of 21.00%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$1,210.00 21.00% 100.00% $1,210.00 21.00% 80.00% $1,210.00 21.00% 60.00% $1,210.00 21.00% 40.00% $1,210.00 21.00% 30.00% $1,210.00 21.00% 20.00% $1,210.00 21.00% 10.50% $1,200.00 20.00% 10.00% $1,100.00 10.00% 5.00% $1,000.00 0.00% 0.00% $1,000.00 0.00% - 5.00% $1,000.00 0.00% - 10.00% $950.00 - 5.00% - 15.00% $800.00 - 20.00% - 30.00% $500.00 - 50.00% - 60.00% $100.00 - 90.00% - 100.00%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SPX Capped Buffered Return Enhanced Notes Ɣ Ɣ Ɣ Ɣ Your investment in the notes may result in a loss. Your maximum gain on the notes is limited by the Maximum Return. Your payment at maturity will be determined by the Underlying. If the Underlying declines from its initial level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JPMorgan Chase &amp; Co. is currently one of the companies that make up the S&amp;P 500 ® Index. As a finance subsidiary, JPMorgan Chase Financial Company LLC has no independent activities and has limited assets. Selected Risks Selected Risks (continued)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1328</Words>
  <Characters>6864</Characters>
  <CharactersWithSpaces>8194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