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10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2870000" cy="8362950"/>
                                  <wp:effectExtent l="0" t="0" r="0" b="0"/>
                                  <wp:docPr id="2" name="Image1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1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00" cy="836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2870000" cy="8362950"/>
                            <wp:effectExtent l="0" t="0" r="0" b="0"/>
                            <wp:docPr id="3" name="Image1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1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00" cy="8362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4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02412800"/>
                                  <wp:effectExtent l="0" t="0" r="0" b="0"/>
                                  <wp:docPr id="5" name="Image1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1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02412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02412800"/>
                            <wp:effectExtent l="0" t="0" r="0" b="0"/>
                            <wp:docPr id="6" name="Image1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1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02412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7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1846300"/>
                                  <wp:effectExtent l="0" t="0" r="0" b="0"/>
                                  <wp:docPr id="8" name="Image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1846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1846300"/>
                            <wp:effectExtent l="0" t="0" r="0" b="0"/>
                            <wp:docPr id="9" name="Image9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age9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1846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0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2870000" cy="144208500"/>
                                  <wp:effectExtent l="0" t="0" r="0" b="0"/>
                                  <wp:docPr id="11" name="Image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age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00" cy="144208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2870000" cy="144208500"/>
                            <wp:effectExtent l="0" t="0" r="0" b="0"/>
                            <wp:docPr id="12" name="Image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Image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00" cy="144208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3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56426100"/>
                                  <wp:effectExtent l="0" t="0" r="0" b="0"/>
                                  <wp:docPr id="14" name="Image7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age7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56426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56426100"/>
                            <wp:effectExtent l="0" t="0" r="0" b="0"/>
                            <wp:docPr id="15" name="Image7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Image7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56426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6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2870000" cy="8362950"/>
                                  <wp:effectExtent l="0" t="0" r="0" b="0"/>
                                  <wp:docPr id="17" name="Image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Image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00" cy="8362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2870000" cy="8362950"/>
                            <wp:effectExtent l="0" t="0" r="0" b="0"/>
                            <wp:docPr id="18" name="Image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Image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00" cy="8362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9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1846300"/>
                                  <wp:effectExtent l="0" t="0" r="0" b="0"/>
                                  <wp:docPr id="20" name="Image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Image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1846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1846300"/>
                            <wp:effectExtent l="0" t="0" r="0" b="0"/>
                            <wp:docPr id="21" name="Image5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Image5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1846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2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31387850"/>
                                  <wp:effectExtent l="0" t="0" r="0" b="0"/>
                                  <wp:docPr id="23" name="Image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Image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31387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31387850"/>
                            <wp:effectExtent l="0" t="0" r="0" b="0"/>
                            <wp:docPr id="24" name="Image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Image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31387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5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1846300"/>
                                  <wp:effectExtent l="0" t="0" r="0" b="0"/>
                                  <wp:docPr id="26" name="Image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Image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1846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1846300"/>
                            <wp:effectExtent l="0" t="0" r="0" b="0"/>
                            <wp:docPr id="27" name="Image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Image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1846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1846300"/>
                                  <wp:effectExtent l="0" t="0" r="0" b="0"/>
                                  <wp:docPr id="29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1846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1846300"/>
                            <wp:effectExtent l="0" t="0" r="0" b="0"/>
                            <wp:docPr id="30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1846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3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16586000" cy="116071650"/>
                                  <wp:effectExtent l="0" t="0" r="0" b="0"/>
                                  <wp:docPr id="32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586000" cy="116071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16586000" cy="116071650"/>
                            <wp:effectExtent l="0" t="0" r="0" b="0"/>
                            <wp:docPr id="33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586000" cy="116071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4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5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PS-10|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PS-10|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36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7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7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may access these documents on the SEC website at www.sec.gov as follows (or if such address has changed, by reviewing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our filings for the relevant date on the SEC website):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2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Product supplement no. 3-I dated April 17, 2026: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/>
                            </w:pPr>
                            <w:hyperlink r:id="rId24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http://www.sec.gov/Archives/edgar/data/19617/000121390026045198/ea0285802-20_424b2.pdf</w:t>
                              </w:r>
                            </w:hyperlink>
                            <w:hyperlink r:id="rId25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2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supplement no. 1-I dated April 17, 2026: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/>
                            </w:pPr>
                            <w:hyperlink r:id="rId26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http://www.sec.gov/Archives/edgar/data/19617/000121390026045209/ea0285802-11_424b2.pdf</w:t>
                              </w:r>
                            </w:hyperlink>
                            <w:hyperlink r:id="rId27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2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supplement and prospectus, each dated April 17, 2026: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/>
                            </w:pPr>
                            <w:hyperlink r:id="rId28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http://www.sec.gov/Archives/edgar/data/19617/000095010326005889/crt_dp245141-424b2.pdf</w:t>
                              </w:r>
                            </w:hyperlink>
                            <w:hyperlink r:id="rId29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Our Central Index Key, or CIK, on the SEC website is 1665650, and JPMorgan Chase &amp; Co.’s CIK is 19617. As used in this pricin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-60"/>
                                <w:sz w:val="270"/>
                              </w:rPr>
                              <w:t xml:space="preserve">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supplement, “we,” “us” and “our” refer to JPMorgan Financial.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7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may access these documents on the SEC website at www.sec.gov as follows (or if such address has changed, by reviewing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our filings for the relevant date on the SEC website):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2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Product supplement no. 3-I dated April 17, 2026: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/>
                      </w:pPr>
                      <w:hyperlink r:id="rId30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http://www.sec.gov/Archives/edgar/data/19617/000121390026045198/ea0285802-20_424b2.pdf</w:t>
                        </w:r>
                      </w:hyperlink>
                      <w:hyperlink r:id="rId31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2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supplement no. 1-I dated April 17, 2026: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/>
                      </w:pPr>
                      <w:hyperlink r:id="rId32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http://www.sec.gov/Archives/edgar/data/19617/000121390026045209/ea0285802-11_424b2.pdf</w:t>
                        </w:r>
                      </w:hyperlink>
                      <w:hyperlink r:id="rId33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2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supplement and prospectus, each dated April 17, 2026: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/>
                      </w:pPr>
                      <w:hyperlink r:id="rId34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http://www.sec.gov/Archives/edgar/data/19617/000095010326005889/crt_dp245141-424b2.pdf</w:t>
                        </w:r>
                      </w:hyperlink>
                      <w:hyperlink r:id="rId35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Our Central Index Key, or CIK, on the SEC website is 1665650, and JPMorgan Chase &amp; Co.’s CIK is 19617. As used in this pricin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-60"/>
                          <w:sz w:val="270"/>
                        </w:rPr>
                        <w:t xml:space="preserve">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supplement, “we,” “us” and “our” refer to JPMorgan Financial.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8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9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PS-9|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PS-9|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40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1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does not represent future values of the notes and may differ from others’ estimates. Different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models and assumptions could provide valuations for the notes that are greater than or less than the estimated value of the notes.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addition, market conditions and other relevant factors in the future may change, and any assumptions may prove to be incorrect.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future dates, the value of the notes could change significantly based on, among other things, changes in market conditions, our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Co.’s creditworthiness, interest rate movements and other relevant factors, which may impact the price, if any,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which JPMS would be willing to buy notes from you in secondary market transactions.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will be lower than the original issue price of the notes because costs associated with selling,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structuring and hedging the notes are included in the original issue price of the notes. These costs include the selling commissions paid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JPMS and other affiliated or unaffiliated dealers, the projected profits, if any, that our affiliates expect to realize for assuming risks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inherent in hedging our obligations under the notes, the estimated cost of hedging our obligations under the notes and the fees, if any,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paid for third-party data analytics and/or electronic platform services. Because hedging our obligations entails risk and may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influenced by market forces beyond our control, this hedging may result in a profit that is more or less than expected, or it may result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loss. A portion of the profits, if any, realized in hedging our obligations under the notes may be allowed to other affiliated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unaffiliated dealers, and we or one or more of our affiliates will retain any remaining hedging profits. See “Selected Risk Considerations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—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Risks Relating to the Estimated Value and Secondary Market Prices of the Notes — The Estimated Value of the Notes Will Be Lower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Than the Original Issue Price (Price to Public)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Secondary Market Prices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information about factors that will impact any secondary market prices of the notes, see “Risk Factors — Risks Relating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Estimated Value and Secondary Market Prices of the Notes — Secondary market prices of the notes will be impacted by many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economic and market factors” in the accompanying product supplement. In addition, we generally expect that some of the costs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included in the original issue price of the notes will be partially paid back to you in connection with any repurchases of your notes b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270"/>
                              </w:rPr>
                              <w:t xml:space="preserve">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JPMS in an amount that will decline to zero over an initial predetermined period. These costs can include selling commissions,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projected hedging profits, if any, and, in some circumstances, estimated hedging costs, our internal secondary market funding rates for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structured debt issuances and the fees paid for third-party data analytics and/or electronic platform services. This initial predetermined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time period is intended to be the shorter of six months and one-half of the stated term of the notes. The length of any such initial period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reflects the structure of the notes, whether our affiliates expect to earn a profit in connection with our hedging activities, the estimated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costs of hedging the notes and when these costs are incurred, as determined by our affiliates. See “Selected Risk Considerations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Risks Relating to the Estimated Value and Secondary Market Prices of the Notes — The Value of the Notes as Published by JPMS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(and Which May Be Reflected on Customer Account Statements) May Be Higher Than the Then-Current Estimated Value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a Limited Time Period”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Supplemental Use of Proceeds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are offered to meet investor demand for products that reflect the risk-return profile and market exposure provided by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notes. See “Hypothetical Payout Profile” and “How the Notes Work” in this pricing supplement for an illustration of the risk-return profile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the notes and “The Indices” in this pricing supplement for a description of the market exposure provided by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original issue price of the notes is equal to the estimated value of the notes plus the selling commissions paid to JPMS and other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affiliated or unaffiliated dealers, plus (minus) the projected profits (losses) that our affiliates expect to realize for assuming risks inherent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hedging our obligations under the notes, plus the estimated cost of hedging our obligations under the notes and plus the fees, if any,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paid for third-party data analytics and/or electronic platform services.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Additional Terms Specific to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may revoke your offer to purchase the notes at any time prior to the time at which we accept such offer by notifying the applicable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agent. We reserve the right to change the terms of, or reject any offer to purchase, the notes prior to their issuance. In the event of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changes to the terms of the notes, we will notify you and you will be asked to accept such changes in connection with your purchase.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may also choose to reject such changes, in which case we may reject your offer to purchase.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read this pricing supplement together with the accompanying prospectus, as supplemented by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supplement relating to our Series A medium-term notes of which these notes are a part, and the more detailed information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contained in the accompanying product supplement and the accompanying underlying supplement. This pricing supplement, together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with the documents listed below, contains the terms of the notes and supersedes all other prior or contemporaneous oral statements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well as any other written materials including preliminary or indicative pricing terms, correspondence, trade ideas, structures for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implementation, sample structures, fact sheets, brochures or other educational materials of ours. You should carefully consider, among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other things, the matters set forth in the “Risk Factors” sections of the accompanying prospectus supplement and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product supplement, as the notes involve risks not associated with conventional debt securities. We urge you to consult your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investment, legal, tax, accounting and other advisers before you invest in the notes.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does not represent future values of the notes and may differ from others’ estimates. Different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models and assumptions could provide valuations for the notes that are greater than or less than the estimated value of the notes.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addition, market conditions and other relevant factors in the future may change, and any assumptions may prove to be incorrect.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future dates, the value of the notes could change significantly based on, among other things, changes in market conditions, our 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Co.’s creditworthiness, interest rate movements and other relevant factors, which may impact the price, if any,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which JPMS would be willing to buy notes from you in secondary market transactions.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will be lower than the original issue price of the notes because costs associated with selling,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structuring and hedging the notes are included in the original issue price of the notes. These costs include the selling commissions paid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JPMS and other affiliated or unaffiliated dealers, the projected profits, if any, that our affiliates expect to realize for assuming risks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inherent in hedging our obligations under the notes, the estimated cost of hedging our obligations under the notes and the fees, if any,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paid for third-party data analytics and/or electronic platform services. Because hedging our obligations entails risk and may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influenced by market forces beyond our control, this hedging may result in a profit that is more or less than expected, or it may result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loss. A portion of the profits, if any, realized in hedging our obligations under the notes may be allowed to other affiliated 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unaffiliated dealers, and we or one or more of our affiliates will retain any remaining hedging profits. See “Selected Risk Considerations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—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Risks Relating to the Estimated Value and Secondary Market Prices of the Notes — The Estimated Value of the Notes Will Be Lower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Than the Original Issue Price (Price to Public)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Secondary Market Prices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information about factors that will impact any secondary market prices of the notes, see “Risk Factors — Risks Relating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Estimated Value and Secondary Market Prices of the Notes — Secondary market prices of the notes will be impacted by many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economic and market factors” in the accompanying product supplement. In addition, we generally expect that some of the costs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included in the original issue price of the notes will be partially paid back to you in connection with any repurchases of your notes b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270"/>
                        </w:rPr>
                        <w:t xml:space="preserve">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JPMS in an amount that will decline to zero over an initial predetermined period. These costs can include selling commissions,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projected hedging profits, if any, and, in some circumstances, estimated hedging costs, our internal secondary market funding rates for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structured debt issuances and the fees paid for third-party data analytics and/or electronic platform services. This initial predetermined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time period is intended to be the shorter of six months and one-half of the stated term of the notes. The length of any such initial period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reflects the structure of the notes, whether our affiliates expect to earn a profit in connection with our hedging activities, the estimated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costs of hedging the notes and when these costs are incurred, as determined by our affiliates. See “Selected Risk Considerations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Risks Relating to the Estimated Value and Secondary Market Prices of the Notes — The Value of the Notes as Published by JPMS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(and Which May Be Reflected on Customer Account Statements) May Be Higher Than the Then-Current Estimated Value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a Limited Time Period”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Supplemental Use of Proceeds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are offered to meet investor demand for products that reflect the risk-return profile and market exposure provided by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notes. See “Hypothetical Payout Profile” and “How the Notes Work” in this pricing supplement for an illustration of the risk-return profile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the notes and “The Indices” in this pricing supplement for a description of the market exposure provided by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original issue price of the notes is equal to the estimated value of the notes plus the selling commissions paid to JPMS and other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affiliated or unaffiliated dealers, plus (minus) the projected profits (losses) that our affiliates expect to realize for assuming risks inherent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hedging our obligations under the notes, plus the estimated cost of hedging our obligations under the notes and plus the fees, if any,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paid for third-party data analytics and/or electronic platform services.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Additional Terms Specific to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may revoke your offer to purchase the notes at any time prior to the time at which we accept such offer by notifying the applicable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agent. We reserve the right to change the terms of, or reject any offer to purchase, the notes prior to their issuance. In the event of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changes to the terms of the notes, we will notify you and you will be asked to accept such changes in connection with your purchase.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may also choose to reject such changes, in which case we may reject your offer to purchase.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read this pricing supplement together with the accompanying prospectus, as supplemented by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supplement relating to our Series A medium-term notes of which these notes are a part, and the more detailed information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contained in the accompanying product supplement and the accompanying underlying supplement. This pricing supplement, together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with the documents listed below, contains the terms of the notes and supersedes all other prior or contemporaneous oral statements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well as any other written materials including preliminary or indicative pricing terms, correspondence, trade ideas, structures for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implementation, sample structures, fact sheets, brochures or other educational materials of ours. You should carefully consider, among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other things, the matters set forth in the “Risk Factors” sections of the accompanying prospectus supplement and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product supplement, as the notes involve risks not associated with conventional debt securities. We urge you to consult your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investment, legal, tax, accounting and other advisers before you invest in the notes.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2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3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PS-8|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PS-8|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44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5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Tax Treatment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review carefully the section entitled “United States Federal Taxation” in the accompanying prospectus supplement.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following discussion, when read in combination with that section, constitutes the full opinion of our special tax counsel, Da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-15"/>
                                <w:sz w:val="270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 Polk &amp;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Wardwell LLP, regarding the material U.S. federal income tax consequences of owning and disposing of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Based on current market conditions, in the opinion of our special tax counsel it is reasonable to treat the notes as “open transactions”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are not debt instruments for U.S. federal income tax purposes, as more fully described in “United States Federal Taxation — Tax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Consequences to U.S. Holders — Program Securities Treated as Prepaid Financial Contracts That are Open Transactions” in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accompanying prospectus supplement. Assuming this treatment is respected, the gain or loss on your notes should be treated as long-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term capital gain or loss if you hold your notes for more than a year, whether or not you are an initial purchaser of notes at the issue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price. However, the IRS or a court may not respect this treatment, in which case the timing and character of any income or loss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could be materially and adversely affected. In addition, in 2007 Treasury and the IRS released a notice requesting comments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U.S. federal income tax treatment of “prepaid forward contracts” and similar instruments. The notice focuses in particular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whether to require investors in these instruments to accrue income over the term of their investment. It also asks for comments on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number of related topics, including the character of income or loss with respect to these instruments; the relevance of factors such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nature of the underlying property to which the instruments are linked; the degree, if any, to which income (including any mandated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accruals) realized by non-U.S. investors should be subject to withholding tax; and whether these instruments are or should be subject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the “constructive ownership” regime, which very generally can operate to recharacterize certain long-term capital gain as ordinary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income and impose a notional interest charge. While the notice requests comments on appropriate transition rules and effective dates,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Treasury regulations or other guidance promulgated after consideration of these issues could materially and adversely affect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tax consequences of an investment in the notes, possibly with retroactive effect. You should consult your tax adviser regarding the U.S.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federal income tax consequences of an investment in the notes, including possible alternative treatments and the issues presented by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this notice.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Section 871(m) of the Code and Treasury regulations promulgated thereunder (“Section 871(m)”) generally impose a 30% withholding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tax (unless an income tax treaty applies) on dividend equivalents paid or deemed paid to Non-U.S. Holders with respect to certain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financial instruments linked to U.S. equities or indices that include U.S. equities. Section 871(m) provides certain exceptions to this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withholding regime, including for instruments linked to certain broad-based indices that meet requirements set forth in the applicable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Treasury regulations. Additionally, a recent IRS notice excludes from the scope of Section 871(m) instruments issued prior to January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1, 2027 that do not have a delta of one with respect to underlying securities that could pay U.S.-source dividends for U.S. federal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income tax purposes (each an “Underlying Security”). Based on certain determinations made by us, we expect that Section 871(m) will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 apply to the notes with regard to Non-U.S. Holders. Our determination is not binding on the IRS, and the IRS may disagree with this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determination. Section 871(m) is complex and its application may depend on your particular circumstances, including whether you enter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into other transactions with respect to an Underlying Security. If necessary, further information regarding the potential application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Section 871(m) will be provided in the pricing supplement for the notes. You should consult your tax adviser regarding the potential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application of Section 871(m) to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The Estimated Value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set forth on the cover of this pricing supplement is equal to the sum of the values of the following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hypothetical components: (1) a fixed-income debt component with the same maturity as the notes, valued using the internal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described below, and (2) the derivative or derivatives underlying the economic terms of the notes. The estimated value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does not represent a minimum price at which JPMS would be willing to buy your notes in any secondary market (if any exists) at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time. The internal funding rate used in the determination of the estimated value of the notes may differ from the market-implied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for vanilla fixed income instruments of a similar maturity issued by JPMorgan Chase &amp; Co. or its affiliates. Any difference may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based on, among other things, our and our affiliates’ view of the funding value of the notes as well as the higher issuance, operational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ongoing liability management costs of the notes in comparison to those costs for the conventional fixed income instruments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 This internal funding rate is based on certain market inputs and assumptions, which may prove to be incorrect,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is intended to approximate the prevailing market replacement funding rate for the notes. The use of an internal funding rate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potential changes to that rate may have an adverse effect on the terms of the notes and any secondary market prices of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additional information, see “Selected Risk Considerations — Risks Relating to the Estimated Value and Secondary Market Prices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— The Estimated Value of the Notes Is Derived by Reference to an Internal Funding Rate”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value of the derivative or derivatives underlying the economic terms of the notes is derived from internal pricing models of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affiliates. These models are dependent on inputs such as the traded market prices of comparable derivative instruments and on various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other inputs, some of which are market-observable, and which can include volatility, dividend rates, interest rates and other factors,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well as assumptions about future market events and/or environments. Accordingly, the estimated value of the notes is determined when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terms of the notes are set based on market conditions and other relevant factors and assumptions existing at that time.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Tax Treatment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review carefully the section entitled “United States Federal Taxation” in the accompanying prospectus supplement.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following discussion, when read in combination with that section, constitutes the full opinion of our special tax counsel, Da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-15"/>
                          <w:sz w:val="270"/>
                        </w:rPr>
                        <w:t>vi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 Polk &amp;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Wardwell LLP, regarding the material U.S. federal income tax consequences of owning and disposing of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Based on current market conditions, in the opinion of our special tax counsel it is reasonable to treat the notes as “open transactions”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are not debt instruments for U.S. federal income tax purposes, as more fully described in “United States Federal Taxation — Tax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Consequences to U.S. Holders — Program Securities Treated as Prepaid Financial Contracts That are Open Transactions” in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accompanying prospectus supplement. Assuming this treatment is respected, the gain or loss on your notes should be treated as long-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term capital gain or loss if you hold your notes for more than a year, whether or not you are an initial purchaser of notes at the issue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price. However, the IRS or a court may not respect this treatment, in which case the timing and character of any income or loss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could be materially and adversely affected. In addition, in 2007 Treasury and the IRS released a notice requesting comments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U.S. federal income tax treatment of “prepaid forward contracts” and similar instruments. The notice focuses in particular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whether to require investors in these instruments to accrue income over the term of their investment. It also asks for comments on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number of related topics, including the character of income or loss with respect to these instruments; the relevance of factors such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nature of the underlying property to which the instruments are linked; the degree, if any, to which income (including any mandated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accruals) realized by non-U.S. investors should be subject to withholding tax; and whether these instruments are or should be subject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the “constructive ownership” regime, which very generally can operate to recharacterize certain long-term capital gain as ordinary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income and impose a notional interest charge. While the notice requests comments on appropriate transition rules and effective dates,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Treasury regulations or other guidance promulgated after consideration of these issues could materially and adversely affect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tax consequences of an investment in the notes, possibly with retroactive effect. You should consult your tax adviser regarding the U.S.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federal income tax consequences of an investment in the notes, including possible alternative treatments and the issues presented by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this notice.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Section 871(m) of the Code and Treasury regulations promulgated thereunder (“Section 871(m)”) generally impose a 30% withholding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tax (unless an income tax treaty applies) on dividend equivalents paid or deemed paid to Non-U.S. Holders with respect to certain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financial instruments linked to U.S. equities or indices that include U.S. equities. Section 871(m) provides certain exceptions to this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withholding regime, including for instruments linked to certain broad-based indices that meet requirements set forth in the applicable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Treasury regulations. Additionally, a recent IRS notice excludes from the scope of Section 871(m) instruments issued prior to January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1, 2027 that do not have a delta of one with respect to underlying securities that could pay U.S.-source dividends for U.S. federal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income tax purposes (each an “Underlying Security”). Based on certain determinations made by us, we expect that Section 871(m) will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 apply to the notes with regard to Non-U.S. Holders. Our determination is not binding on the IRS, and the IRS may disagree with this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determination. Section 871(m) is complex and its application may depend on your particular circumstances, including whether you enter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into other transactions with respect to an Underlying Security. If necessary, further information regarding the potential application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Section 871(m) will be provided in the pricing supplement for the notes. You should consult your tax adviser regarding the potential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application of Section 871(m) to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The Estimated Value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set forth on the cover of this pricing supplement is equal to the sum of the values of the following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hypothetical components: (1) a fixed-income debt component with the same maturity as the notes, valued using the internal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described below, and (2) the derivative or derivatives underlying the economic terms of the notes. The estimated value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does not represent a minimum price at which JPMS would be willing to buy your notes in any secondary market (if any exists) at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time. The internal funding rate used in the determination of the estimated value of the notes may differ from the market-implied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for vanilla fixed income instruments of a similar maturity issued by JPMorgan Chase &amp; Co. or its affiliates. Any difference may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based on, among other things, our and our affiliates’ view of the funding value of the notes as well as the higher issuance, operational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ongoing liability management costs of the notes in comparison to those costs for the conventional fixed income instruments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 This internal funding rate is based on certain market inputs and assumptions, which may prove to be incorrect,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is intended to approximate the prevailing market replacement funding rate for the notes. The use of an internal funding rate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potential changes to that rate may have an adverse effect on the terms of the notes and any secondary market prices of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additional information, see “Selected Risk Considerations — Risks Relating to the Estimated Value and Secondary Market Prices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— The Estimated Value of the Notes Is Derived by Reference to an Internal Funding Rate”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value of the derivative or derivatives underlying the economic terms of the notes is derived from internal pricing models of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affiliates. These models are dependent on inputs such as the traded market prices of comparable derivative instruments and on various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other inputs, some of which are market-observable, and which can include volatility, dividend rates, interest rates and other factors,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well as assumptions about future market events and/or environments. Accordingly, the estimated value of the notes is determined when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terms of the notes are set based on market conditions and other relevant factors and assumptions existing at that time.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6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7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PS-7|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PS-7|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48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23155275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Historical Performance of the Nasdaq-100 Index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Source: Bloomberg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82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Historical Performance of the Nasdaq-100 Index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Source: Bloomberg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0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23155275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1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Historical Performance of the S&amp;P 500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Futures Excess Return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Source: Bloomberg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82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Historical Performance of the S&amp;P 500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Futures Excess Return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Source: Bloomberg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2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3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4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PS-6|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PS-6|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55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6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SUSPENSION OR DISRUPTIONS OF MARKET TRADING IN THE UNDERLYING FUTURES CONTRACTS MAY ADVERSELY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AFFECT THE VALUE OF YOUR 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Futures markets are subject to temporary distortions or other disruptions due to various factors, including lack of liquidity,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participation of speculators, and government regulation and intervention. In addition, futures exchanges generally have regulations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limit the amount of the Underlying Futures Contract price fluctuations that may occur in a single day. These limits 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generally referred to as “daily price fluctuation limits” and the maximum or minimum price of a contract on any given day as a result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those limits is referred to as a “limit price.” Once the limit price has been reached in a particular contract, no trades may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made at a price beyond the limit, or trading may be limited for a set period of time. Limit prices have the effect of precluding trading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a particular contract or forcing the liquidation of contracts at potentially disadvantageous times or prices. These circumstances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could delay the calculation of the level of the Index and could adversely affect the level of the Index and any payments on, and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of, your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PERFORMANCE OF THE INDEX WILL DIFFER FROM THE PERFORMANCE OF THE INDEX UNDERLYING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FUTURES CONTRACTS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variety of factors can lead to a disparity between the performance of a futures contract on an equity index and the performance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that equity index, including the expected dividend yields of the equity securities included in that equity index, an implicit financing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cost associated with futures contracts and policies of the exchange on which the futures contracts are traded, such as margin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requirements. Thus, a decline in expected dividends yields or an increase in margin requirements may adversely affect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performance of the Index. In addition, the implicit financing cost will negatively affect the performance of the Index, with a greater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negative effect when market interest rates are higher. During periods of high market interest rates, the Index is likely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underperform the equity index underlying the Underlying Futures Contracts, perhaps significantly.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NEGATIVE ROLL RETURNS ASSOCIATED WITH THE UNDERLYING FUTURES CONTRACTS MAY ADVERSELY AFFECT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LEVEL OF THE INDEX AND THE VALUE OF THE 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Index tracks the excess return of the Underlying Futures Contracts. Unlike common equity securities, futures contracts, by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their terms, have stated expirations. As the exchange-traded Underlying Futures Contracts approach expiration, they are replaced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by contracts of the same series that have a later expiration. For example, an Underlying Futures Contract notionally purchased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held in June may specify a September expiration date. As time passes, the contract expiring in September is replaced by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contract for delivery in December. This is accomplished by notionally selling the September contract and notionally purchasing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December contract. This process is referred to as “rolling.” Excluding other considerations, if prices are higher in the distant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delivery months than in the nearer delivery months, the notional purchase of the December contract would take place at a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is higher than the price of the September contract, thereby creating a negative “roll return.” Negative roll returns adversely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affect the returns of the Underlying Futures Contracts and, therefore, the level of the Index and any payments on, and the value of,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notes. Because of the potential effects of negative roll returns, it is possible for the level of the Index to decrease significantly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over time, even when the levels of the underlying index referenced by the Underlying Futures Contracts are stable or increasing.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NON-U.S. SECURITIES RISK WITH RESPECT TO THE NASDAQ-100 INDEX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non-U.S. equity securities included in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have been issued by non-U.S. companies. Investments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securities linked to the value of such non-U.S. equity securities involve risks associated with the home countries and/or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securities markets in the home countries of the issuers of those non-U.S. equity securities. Also, with respect to equity securities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are not listed in the U.S., there is generally less publicly available information about companies in some of these jurisdictions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than there is about U.S. companies that are subject to the reporting requirements of the SEC.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OTHER KEY RISK: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o THE INDEX COMPRISES NOTIONAL ASSETS AND LIABILITIES. THERE IS NO ACTUAL PORTFOLIO OF ASSETS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WHICH ANY PERSON IS ENTITLED OR IN WHICH ANY PERSON HAS ANY OWNERSHIP INTEREST.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The Indices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is a modified market capitalization-weighted index that is designed to measure the performance of 100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largest non-financial companies listed on The Nasdaq Stock Market. For additional information about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, see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“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Equity Index Descriptions —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” in the accompanying underlying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Futures Excess Return Index measures the performance of a rolling position in the nearest maturing quarterly E-mini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futures contracts (Symbol: ES) (the “Underlying Futures Contracts”) trading on the Chicago Mercantile Exchange. E-mini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futures contracts are U.S. dollar-denominated futures contracts based on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Index.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 consists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stocks of 500 companies selected to provide a performance benchmark for the large market capitalization segment of the U.S. equity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markets. For additional information about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Futures Excess Return Index, see “Equity Futures Index Descriptions —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S&amp;P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500 Futures Excess Return Index” in the accompanying underlying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Historical Information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 graphs set forth the historical performance of each Index based on the weekly historical closing levels from January 8,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2021 through May 29, 2026. The closing level 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on June 4, 2026 was 30,407.81. The closing level of the S&amp;P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Futures Excess Return Index on June 4, 2026 was 610.04. We obtained the closing levels above and below from the Bloomberg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Professional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service (“Bloomberg”), without independent verification.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historical closing levels of each Index should not be taken as an indication of future performance, and no assurance can be given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to the closing level of either Index on the Pricing Date or the Observation Date. There can be no assurance that the performance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Indices will result in the return of any of your principal amount in excess of $200.00 per $1,000.00 principal amount note, subject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credit risks of JPMorgan Financial and JPMorgan Chase &amp; Co.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SUSPENSION OR DISRUPTIONS OF MARKET TRADING IN THE UNDERLYING FUTURES CONTRACTS MAY ADVERSELY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AFFECT THE VALUE OF YOUR 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Futures markets are subject to temporary distortions or other disruptions due to various factors, including lack of liquidity,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participation of speculators, and government regulation and intervention. In addition, futures exchanges generally have regulations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limit the amount of the Underlying Futures Contract price fluctuations that may occur in a single day. These limits are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generally referred to as “daily price fluctuation limits” and the maximum or minimum price of a contract on any given day as a result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those limits is referred to as a “limit price.” Once the limit price has been reached in a particular contract, no trades may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made at a price beyond the limit, or trading may be limited for a set period of time. Limit prices have the effect of precluding trading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a particular contract or forcing the liquidation of contracts at potentially disadvantageous times or prices. These circumstances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could delay the calculation of the level of the Index and could adversely affect the level of the Index and any payments on, and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of, your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PERFORMANCE OF THE INDEX WILL DIFFER FROM THE PERFORMANCE OF THE INDEX UNDERLYING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FUTURES CONTRACTS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variety of factors can lead to a disparity between the performance of a futures contract on an equity index and the performance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that equity index, including the expected dividend yields of the equity securities included in that equity index, an implicit financing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cost associated with futures contracts and policies of the exchange on which the futures contracts are traded, such as margin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requirements. Thus, a decline in expected dividends yields or an increase in margin requirements may adversely affect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performance of the Index. In addition, the implicit financing cost will negatively affect the performance of the Index, with a greater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negative effect when market interest rates are higher. During periods of high market interest rates, the Index is likely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underperform the equity index underlying the Underlying Futures Contracts, perhaps significantly.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NEGATIVE ROLL RETURNS ASSOCIATED WITH THE UNDERLYING FUTURES CONTRACTS MAY ADVERSELY AFFECT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LEVEL OF THE INDEX AND THE VALUE OF THE 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Index tracks the excess return of the Underlying Futures Contracts. Unlike common equity securities, futures contracts, by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their terms, have stated expirations. As the exchange-traded Underlying Futures Contracts approach expiration, they are replaced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by contracts of the same series that have a later expiration. For example, an Underlying Futures Contract notionally purchased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held in June may specify a September expiration date. As time passes, the contract expiring in September is replaced by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contract for delivery in December. This is accomplished by notionally selling the September contract and notionally purchasing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December contract. This process is referred to as “rolling.” Excluding other considerations, if prices are higher in the distant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delivery months than in the nearer delivery months, the notional purchase of the December contract would take place at a price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is higher than the price of the September contract, thereby creating a negative “roll return.” Negative roll returns adversely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affect the returns of the Underlying Futures Contracts and, therefore, the level of the Index and any payments on, and the value of,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notes. Because of the potential effects of negative roll returns, it is possible for the level of the Index to decrease significantly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over time, even when the levels of the underlying index referenced by the Underlying Futures Contracts are stable or increasing.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NON-U.S. SECURITIES RISK WITH RESPECT TO THE NASDAQ-100 INDEX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non-U.S. equity securities included in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have been issued by non-U.S. companies. Investments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securities linked to the value of such non-U.S. equity securities involve risks associated with the home countries and/or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securities markets in the home countries of the issuers of those non-U.S. equity securities. Also, with respect to equity securities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are not listed in the U.S., there is generally less publicly available information about companies in some of these jurisdictions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than there is about U.S. companies that are subject to the reporting requirements of the SEC.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OTHER KEY RISK: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o THE INDEX COMPRISES NOTIONAL ASSETS AND LIABILITIES. THERE IS NO ACTUAL PORTFOLIO OF ASSETS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WHICH ANY PERSON IS ENTITLED OR IN WHICH ANY PERSON HAS ANY OWNERSHIP INTEREST.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The Indices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is a modified market capitalization-weighted index that is designed to measure the performance of 100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largest non-financial companies listed on The Nasdaq Stock Market. For additional information about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, see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“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Equity Index Descriptions —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” in the accompanying underlying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Futures Excess Return Index measures the performance of a rolling position in the nearest maturing quarterly E-mini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futures contracts (Symbol: ES) (the “Underlying Futures Contracts”) trading on the Chicago Mercantile Exchange. E-mini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futures contracts are U.S. dollar-denominated futures contracts based on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Index.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 consists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stocks of 500 companies selected to provide a performance benchmark for the large market capitalization segment of the U.S. equity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markets. For additional information about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Futures Excess Return Index, see “Equity Futures Index Descriptions —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S&amp;P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500 Futures Excess Return Index” in the accompanying underlying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Historical Information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 graphs set forth the historical performance of each Index based on the weekly historical closing levels from January 8,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2021 through May 29, 2026. The closing level 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on June 4, 2026 was 30,407.81. The closing level of the S&amp;P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Futures Excess Return Index on June 4, 2026 was 610.04. We obtained the closing levels above and below from the Bloomberg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Professional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service (“Bloomberg”), without independent verification.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historical closing levels of each Index should not be taken as an indication of future performance, and no assurance can be given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to the closing level of either Index on the Pricing Date or the Observation Date. There can be no assurance that the performance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Indices will result in the return of any of your principal amount in excess of $200.00 per $1,000.00 principal amount note, subject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credit risks of JPMorgan Financial and JPMorgan Chase &amp; Co.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7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8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PS-5|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PS-5|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59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0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Risks Relating to the Estimated Value and Secondary Market Prices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WILL BE LOWER THAN THE ORIGINAL ISSUE PRICE (PRICE TO PUBLIC)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only an estimate determined by reference to several factors. The original issue price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will exceed the estimated value of the notes because costs associated with selling, structuring and hedging the notes 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included in the original issue price of the notes. These costs include the selling commissions, the projected profits, if any, that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affiliates expect to realize for assuming risks inherent in hedging our obligations under the notes, the estimated cost of hedging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obligations under the notes and the fees, if any, paid for third-party data analytics and/or electronic platform services. See “The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Estimated Value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DOES NOT REPRESENT FUTURE VALUES OF THE NOTES AND MAY DIFFER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FROM OTHERS’ ESTIMATES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See “The Estimated Value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DERIVED BY REFERENCE TO AN INTERNAL FUNDING RATE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30"/>
                                <w:sz w:val="270"/>
                              </w:rPr>
                              <w:t>—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internal funding rate used in the determination of the estimated value of the notes may differ from the market-implied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for vanilla fixed income instruments of a similar maturity issued by JPMorgan Chase &amp; Co. or its affiliates. Any difference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 based on, among other things, our and our affiliates’ view of the funding value of the notes as well as the higher issuance,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operational and ongoing liability management costs of the notes in comparison to those costs for the conventional fixed income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instruments of JPMorgan Chase &amp; Co. This internal funding rate is based on certain market inputs and assumptions, which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prove to be incorrect, and is intended to approximate the prevailing market replacement funding rate for the notes. The use of 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internal funding rate and any potential changes to that rate may have an adverse effect on the terms of the notes and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notes. See “The Estimated Value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VALUE OF THE NOTES AS PUBLISHED BY JPMS (AND WHICH MAY BE REFLECTED ON CUSTOMER ACCOUNT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STATEMENTS) MAY BE HIGHER THAN THE THEN-CURRENT ESTIMATED VALUE OF THE NOTES FOR A LIMITED TIME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PERIOD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 generally expect that some of the costs included in the original issue price of the notes will be partially paid back to you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connection with any repurchases of your notes by JPMS in an amount that will decline to zero over an initial predetermined period.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See “Secondary Market Prices of the Notes” in this pricing supplement for additional information relating to this initial period.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Accordingly, the estimated value of your notes during this initial period may be lower than the value of the notes as published by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JPMS (and which may be shown on your customer account statements).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 WILL LIKELY BE LOWER THAN THE ORIGINAL ISSUE PRICE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secondary market prices of the notes will likely be lower than the original issue price of the notes because, among other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things, secondary market prices take into account our internal secondary market funding rates for structured debt issuances and,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also, because secondary market prices may exclude selling commissions, projected hedging profits, if any, and estimated hedging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costs and fees, if any, paid for third-party data analytics and/or electronic platform services that are included in the original issue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price of the notes. As a result, the price, if any, at which JPMS will be willing to buy the notes from you in secondary market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transactions, if at all, is likely to be lower than the original issue price. Furthermore, if you sell your notes, you will likely be charged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commission for secondary market transactions, or the price will likely reflect a dealer discount and/or fees for use of an electronic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platform to facilitate secondary market activity. Any sale by you prior to the Maturity Date could result in a substantial loss to you.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 WILL BE IMPACTED BY MANY ECONOMIC AND MARKET FACTORS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secondary market price of the notes during their term will be impacted by a number of economic and market factors,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may either offset or magnify each other, aside from the selling commissions, projected hedging profits, if any, estimated hedging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costs and the levels of the Indices. Additionally, independent pricing vendors and/or third party broker-dealers may publish a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the notes, which may also be reflected on customer account statements. This price may be different (higher or lower) than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price of the notes, if any, at which JPMS may be willing to purchase your notes in the secondary market. See “Risk Factors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Risks Relating to the Estimated Value and Secondary Market Prices of the Notes — Secondary market prices of the notes will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impacted by many economic and market factors” in the accompanying product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Risks Relating to the Indices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JPMORGAN CHASE &amp; CO. IS CURRENTLY ONE OF THE COMPANIES THAT MAKE UP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INDEX, THE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THE UNDERLYING FUTURES CONTRACTS OF THE INDEX,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but JPMorgan Chase &amp; Co. will not have any obligation to consider your interests in taking any corporate action that might affect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level of the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INDEX IS SUBJECT TO SIGNIFICANT RISKS ASSOCIATED WITH THE UNDERLYING FUTURES CONTRACTS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Index tracks the excess return of the Underlying Futures Contracts. The price of an Underlying Futures Contract depends not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only on the level of the underlying index referenced by the Underlying Futures Contract, but also on a range of other factors,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including but not limited to the performance and volatility of the U.S. stock market, corporate earnings reports, geopolitical events,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governmental and regulatory policies and the policies of the Chicago Mercantile Exchange (the “Exchange”) on which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Futures Contracts trade. In addition, the futures markets are subject to temporary distortions or other disruptions due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various factors, including the lack of liquidity in the markets, the participation of speculators and government regulation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intervention. These factors and others can cause the prices of the Underlying Futures Contracts to be volatile and could adversely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affect the level of the Index and any payments on, and the value of, your notes.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Risks Relating to the Estimated Value and Secondary Market Prices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WILL BE LOWER THAN THE ORIGINAL ISSUE PRICE (PRICE TO PUBLIC)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only an estimate determined by reference to several factors. The original issue price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will exceed the estimated value of the notes because costs associated with selling, structuring and hedging the notes are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included in the original issue price of the notes. These costs include the selling commissions, the projected profits, if any, that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affiliates expect to realize for assuming risks inherent in hedging our obligations under the notes, the estimated cost of hedging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obligations under the notes and the fees, if any, paid for third-party data analytics and/or electronic platform services. See “The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Estimated Value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DOES NOT REPRESENT FUTURE VALUES OF THE NOTES AND MAY DIFFER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FROM OTHERS’ ESTIMATES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See “The Estimated Value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DERIVED BY REFERENCE TO AN INTERNAL FUNDING RATE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30"/>
                          <w:sz w:val="270"/>
                        </w:rPr>
                        <w:t>—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internal funding rate used in the determination of the estimated value of the notes may differ from the market-implied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for vanilla fixed income instruments of a similar maturity issued by JPMorgan Chase &amp; Co. or its affiliates. Any difference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 based on, among other things, our and our affiliates’ view of the funding value of the notes as well as the higher issuance,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operational and ongoing liability management costs of the notes in comparison to those costs for the conventional fixed income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instruments of JPMorgan Chase &amp; Co. This internal funding rate is based on certain market inputs and assumptions, which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prove to be incorrect, and is intended to approximate the prevailing market replacement funding rate for the notes. The use of 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internal funding rate and any potential changes to that rate may have an adverse effect on the terms of the notes and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notes. See “The Estimated Value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VALUE OF THE NOTES AS PUBLISHED BY JPMS (AND WHICH MAY BE REFLECTED ON CUSTOMER ACCOUNT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STATEMENTS) MAY BE HIGHER THAN THE THEN-CURRENT ESTIMATED VALUE OF THE NOTES FOR A LIMITED TIME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PERIOD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 generally expect that some of the costs included in the original issue price of the notes will be partially paid back to you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connection with any repurchases of your notes by JPMS in an amount that will decline to zero over an initial predetermined period.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See “Secondary Market Prices of the Notes” in this pricing supplement for additional information relating to this initial period.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Accordingly, the estimated value of your notes during this initial period may be lower than the value of the notes as published by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JPMS (and which may be shown on your customer account statements).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 WILL LIKELY BE LOWER THAN THE ORIGINAL ISSUE PRICE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secondary market prices of the notes will likely be lower than the original issue price of the notes because, among other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things, secondary market prices take into account our internal secondary market funding rates for structured debt issuances and,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also, because secondary market prices may exclude selling commissions, projected hedging profits, if any, and estimated hedging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costs and fees, if any, paid for third-party data analytics and/or electronic platform services that are included in the original issue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price of the notes. As a result, the price, if any, at which JPMS will be willing to buy the notes from you in secondary market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transactions, if at all, is likely to be lower than the original issue price. Furthermore, if you sell your notes, you will likely be charged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commission for secondary market transactions, or the price will likely reflect a dealer discount and/or fees for use of an electronic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platform to facilitate secondary market activity. Any sale by you prior to the Maturity Date could result in a substantial loss to you.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 WILL BE IMPACTED BY MANY ECONOMIC AND MARKET FACTORS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secondary market price of the notes during their term will be impacted by a number of economic and market factors, which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may either offset or magnify each other, aside from the selling commissions, projected hedging profits, if any, estimated hedging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costs and the levels of the Indices. Additionally, independent pricing vendors and/or third party broker-dealers may publish a price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the notes, which may also be reflected on customer account statements. This price may be different (higher or lower) than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price of the notes, if any, at which JPMS may be willing to purchase your notes in the secondary market. See “Risk Factors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Risks Relating to the Estimated Value and Secondary Market Prices of the Notes — Secondary market prices of the notes will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impacted by many economic and market factors” in the accompanying product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Risks Relating to the Indices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JPMORGAN CHASE &amp; CO. IS CURRENTLY ONE OF THE COMPANIES THAT MAKE UP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INDEX, THE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THE UNDERLYING FUTURES CONTRACTS OF THE INDEX,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but JPMorgan Chase &amp; Co. will not have any obligation to consider your interests in taking any corporate action that might affect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level of the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INDEX IS SUBJECT TO SIGNIFICANT RISKS ASSOCIATED WITH THE UNDERLYING FUTURES CONTRACTS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Index tracks the excess return of the Underlying Futures Contracts. The price of an Underlying Futures Contract depends not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only on the level of the underlying index referenced by the Underlying Futures Contract, but also on a range of other factors,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including but not limited to the performance and volatility of the U.S. stock market, corporate earnings reports, geopolitical events,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governmental and regulatory policies and the policies of the Chicago Mercantile Exchange (the “Exchange”) on which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Futures Contracts trade. In addition, the futures markets are subject to temporary distortions or other disruptions due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various factors, including the lack of liquidity in the markets, the participation of speculators and government regulation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intervention. These factors and others can cause the prices of the Underlying Futures Contracts to be volatile and could adversely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affect the level of the Index and any payments on, and the value of, your notes.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1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2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PS-4|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PS-4|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6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4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Selected Risk Considerations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 investment in the notes involves significant risks. These risks are explained in more detail in the “Risk Factors” sections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accompanying prospectus supplement and product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Risks Relating to the Notes Generally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YOUR INVESTMENT IN THE NOTES MAY RESULT IN A LOSS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do not guarantee any return of principal. If the Final Value of either Index is less than its Initial Value by more than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20.00%, you will lose 1% of the principal amount of your notes for every 1% that the Final Value of the Lesser Performing Index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 than its Initial Value by more than 20.00%. Accordingly, under these circumstances, you will lose up to 80.00% of your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principal amount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YOUR MAXIMUM GAIN ON THE NOTES IS LIMITED BY THE BUFFER AMOUNT IF THE LESSER PERFORMING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RETURN IS NEGATIVE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Because the payment at maturity will not reflect the Absolute Index Return of the Lesser Performing Index if its Final Value is less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than its Initial Value by more than the Buffer Amount, the Buffer Amount is effectively a cap on your return at maturity if the Lesser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Index Return is negative. The maximum payment at maturity if the Lesser Performing Index Return is negative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$1,200.00 per $1,000 principal amount note.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CREDIT RISKS OF JPMORGAN FINANCIAL AND JPMORGAN CHASE &amp; CO.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Investors are dependent on our and JPMorgan Chase &amp; Co.’s ability to pay all amounts due on the notes. Any actual or potential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change in our or JPMorgan Chase &amp; Co.’s creditworthiness or credit spreads, as determined by the market for taking that credit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risk, is likely to adversely affect the value of the notes. If we and JPMorgan Chase &amp; Co. were to default on our payment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obligations, you may not receive any amounts owed to you under the notes and you could lose your entire investment.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A FINANCE SUBSIDIARY, JPMORGAN FINANCIAL HAS NO INDEPENDENT ACTIVITIES AND HAS LIMITED ASSETS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a finance subsidiary of JPMorgan Chase &amp; Co., we have no independent activities beyond the issuance and administration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our securities and the collection of intercompany obligations. Aside from the initial capital contribution from JPMorgan Chase &amp; Co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-30"/>
                                <w:sz w:val="270"/>
                              </w:rPr>
                              <w:t xml:space="preserve">.,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substantially all of our assets relate to obligations of JPMorgan Chase &amp; Co. to make payments under loans made by us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 or under other intercompany agreements. As a result, we are dependent upon payments from JPMorgan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Chase &amp; Co. to meet our obligations under the notes. We are not an operating subsidiary of JPMorgan Chase &amp; Co. and in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bankruptcy or resolution of JPMorgan Chase &amp; Co. we are not expected to have sufficient resources to meet our obligations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respect of the notes as they come due. If JPMorgan Chase &amp; Co. does not make payments to us and we are unable to make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payments on the notes, you may have to seek payment under the related guarantee by JPMorgan Chase &amp; Co., and that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guarantee will rank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pari passu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with all other unsecured and unsubordinated obligations of JPMorgan Chase &amp; Co. For more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information, see “Risk Factors — Holders of securities issued by JPMorgan Financial may be subject to losses if JPMorgan Chase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&amp; Co. were to enter into a resolution” in the accompanying prospectus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ARE EXPOSED TO THE RISK OF DECLINE IN THE LEVEL OF EACH INDEX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Payments on the notes are not linked to a basket composed of the Indices and are contingent upon the performance of each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individual Index. Poor performance by either of the Indices over the term of the notes may negatively affect your payment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maturity and will not be offset or mitigated by positive performance by the other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YOUR PAYMENT AT MATURITY WILL BE DETERMINED BY THE LESSER PERFORMING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DO NOT PAY INTEREST.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YOU WILL NOT HAVE ANY RIGHTS WITH RESPECT TO THE E-MINI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S&amp;P 500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FUTURES CONTRACTS (THE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“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FUTURES CONTRACTS”) OR THE SECURITIES INCLUDED IN THE INDEX UNDERLYING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FUTURES CONTRACTS.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LACK OF LIQUIDITY—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will not be listed on any securities exchange. Accordingly, the price at which you may be able to trade your notes is likely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depend on the price, if any, at which JPMS is willing to buy the notes. You may not be able to sell your notes. The notes are not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designed to be short-term trading instruments. Accordingly, you should be able and willing to hold your notes to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FINAL TERMS AND VALUATION OF THE NOTES WILL BE PROVIDED IN THE PRICING SUPPLEMENT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consider your potential investment in the notes based on the minimums for the estimated value of the notes and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Upside Leverage Factor.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Risks Relating to Conflicts of Interest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POTENTIAL CONFLICTS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 and our affiliates play a variety of roles in connection with the notes. In performing these duties, our and JPMorgan Chase &amp;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Co.’s economic interests are potentially adverse to your interests as an investor in the notes. It is possible that hedging o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-30"/>
                                <w:sz w:val="270"/>
                              </w:rPr>
                              <w:t xml:space="preserve">r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trading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activities of ours or our affiliates in connection with the notes could result in substantial returns for us or our affiliates while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of the notes declines. Please refer to “Risk Factors — Risks Relating to Conflicts of Interest” in the accompanying product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Selected Risk Considerations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 investment in the notes involves significant risks. These risks are explained in more detail in the “Risk Factors” sections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accompanying prospectus supplement and product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Risks Relating to the Notes Generally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YOUR INVESTMENT IN THE NOTES MAY RESULT IN A LOSS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do not guarantee any return of principal. If the Final Value of either Index is less than its Initial Value by more than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20.00%, you will lose 1% of the principal amount of your notes for every 1% that the Final Value of the Lesser Performing Index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 than its Initial Value by more than 20.00%. Accordingly, under these circumstances, you will lose up to 80.00% of your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principal amount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YOUR MAXIMUM GAIN ON THE NOTES IS LIMITED BY THE BUFFER AMOUNT IF THE LESSER PERFORMING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RETURN IS NEGATIVE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Because the payment at maturity will not reflect the Absolute Index Return of the Lesser Performing Index if its Final Value is less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than its Initial Value by more than the Buffer Amount, the Buffer Amount is effectively a cap on your return at maturity if the Lesser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Index Return is negative. The maximum payment at maturity if the Lesser Performing Index Return is negative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$1,200.00 per $1,000 principal amount note.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CREDIT RISKS OF JPMORGAN FINANCIAL AND JPMORGAN CHASE &amp; CO.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Investors are dependent on our and JPMorgan Chase &amp; Co.’s ability to pay all amounts due on the notes. Any actual or potential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change in our or JPMorgan Chase &amp; Co.’s creditworthiness or credit spreads, as determined by the market for taking that credit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risk, is likely to adversely affect the value of the notes. If we and JPMorgan Chase &amp; Co. were to default on our payment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obligations, you may not receive any amounts owed to you under the notes and you could lose your entire investment.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A FINANCE SUBSIDIARY, JPMORGAN FINANCIAL HAS NO INDEPENDENT ACTIVITIES AND HAS LIMITED ASSETS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a finance subsidiary of JPMorgan Chase &amp; Co., we have no independent activities beyond the issuance and administration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our securities and the collection of intercompany obligations. Aside from the initial capital contribution from JPMorgan Chase &amp; Co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-30"/>
                          <w:sz w:val="270"/>
                        </w:rPr>
                        <w:t xml:space="preserve">.,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substantially all of our assets relate to obligations of JPMorgan Chase &amp; Co. to make payments under loans made by us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 or under other intercompany agreements. As a result, we are dependent upon payments from JPMorgan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Chase &amp; Co. to meet our obligations under the notes. We are not an operating subsidiary of JPMorgan Chase &amp; Co. and in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bankruptcy or resolution of JPMorgan Chase &amp; Co. we are not expected to have sufficient resources to meet our obligations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respect of the notes as they come due. If JPMorgan Chase &amp; Co. does not make payments to us and we are unable to make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payments on the notes, you may have to seek payment under the related guarantee by JPMorgan Chase &amp; Co., and that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guarantee will rank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pari passu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with all other unsecured and unsubordinated obligations of JPMorgan Chase &amp; Co. For more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information, see “Risk Factors — Holders of securities issued by JPMorgan Financial may be subject to losses if JPMorgan Chase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&amp; Co. were to enter into a resolution” in the accompanying prospectus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ARE EXPOSED TO THE RISK OF DECLINE IN THE LEVEL OF EACH INDEX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Payments on the notes are not linked to a basket composed of the Indices and are contingent upon the performance of each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individual Index. Poor performance by either of the Indices over the term of the notes may negatively affect your payment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maturity and will not be offset or mitigated by positive performance by the other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YOUR PAYMENT AT MATURITY WILL BE DETERMINED BY THE LESSER PERFORMING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DO NOT PAY INTEREST.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YOU WILL NOT HAVE ANY RIGHTS WITH RESPECT TO THE E-MINI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S&amp;P 500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FUTURES CONTRACTS (THE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“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FUTURES CONTRACTS”) OR THE SECURITIES INCLUDED IN THE INDEX UNDERLYING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FUTURES CONTRACTS.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LACK OF LIQUIDITY—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will not be listed on any securities exchange. Accordingly, the price at which you may be able to trade your notes is likely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depend on the price, if any, at which JPMS is willing to buy the notes. You may not be able to sell your notes. The notes are not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designed to be short-term trading instruments. Accordingly, you should be able and willing to hold your notes to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FINAL TERMS AND VALUATION OF THE NOTES WILL BE PROVIDED IN THE PRICING SUPPLEMENT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consider your potential investment in the notes based on the minimums for the estimated value of the notes and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Upside Leverage Factor.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Risks Relating to Conflicts of Interest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POTENTIAL CONFLICTS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 and our affiliates play a variety of roles in connection with the notes. In performing these duties, our and JPMorgan Chase &amp;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Co.’s economic interests are potentially adverse to your interests as an investor in the notes. It is possible that hedging o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-30"/>
                          <w:sz w:val="270"/>
                        </w:rPr>
                        <w:t xml:space="preserve">r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trading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activities of ours or our affiliates in connection with the notes could result in substantial returns for us or our affiliates while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of the notes declines. Please refer to “Risk Factors — Risks Relating to Conflicts of Interest” in the accompanying product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5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6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PS-3|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PS-3|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67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8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following graph demonstrates the hypothetical payments at maturity on the notes for a range of Lesser Performing Index Returns (-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40% to 40%). There can be no assurance that the performance of the Lesser Performing Index will result in the return of any of your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principal amount in excess of $200.00 per $1,000.00 principal amount note, subject to the credit risks of JPMorgan Financial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How the Notes Work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Index Appreciation Upside Scenario: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the Final Value of each Index is greater than its Initial Value, investors will receive at maturity the $1,000 principal amount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plus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return equal to the Lesser Performing Index Return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times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the Upside Leverage Factor of at least 2.022.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Assuming a hypothetical Upside Leverage Factor of 2.022, if the closing level of the Lesser Performing Index increases 5.00%,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investors will receive at maturity a return of 10.11%, or $1,101.10 per $1,000 principal amount note.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Index Par or Index Depreciation Upside Scenario: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(i) the Final Value of one Index is greater than its Initial Value and the Final Value of the other Index is equal to its Initial Value or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 than its Initial Value by up to the Buffer Amount of 20.00% or (ii) the Final Value of each Index is equal to its Initial Value or is less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than its Initial Value by up to the Buffer Amount of 20.00%, investors will receive at maturity the $1,000 principal amount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plus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return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equal to the Absolute Index Return of the Lesser Performing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example, if the closing level of the Lesser Performing Index declines 10.00%, investors will receive at maturity a return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10.00%, or $1,100.00 per $1,000 principal amount note.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Downside Scenario: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the Final Value of either Index is less than its Initial Value by more than the Buffer Amount of 20.00%, investors will lose 1%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principal amount of their notes for every 1% that the Final Value of the Lesser Performing Index is less than its Initial Value by more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than the Buffer Amount.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example, if the closing level of the Lesser Performing Index declines 60.00%, investors will lose 40.00% of their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amount and receive only $600.00 per $1,000 principal amount note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hypothetical returns and hypothetical payments on the notes shown above apply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only if you hold the notes for their entire term.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These hypotheticals do not reflect the fees or expenses that would be associated with any sale in the secondary market. If these fees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expenses were included, the hypothetical returns and hypothetical payments shown above would likely be lower.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following graph demonstrates the hypothetical payments at maturity on the notes for a range of Lesser Performing Index Returns (-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40% to 40%). There can be no assurance that the performance of the Lesser Performing Index will result in the return of any of your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principal amount in excess of $200.00 per $1,000.00 principal amount note, subject to the credit risks of JPMorgan Financial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How the Notes Work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Index Appreciation Upside Scenario: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the Final Value of each Index is greater than its Initial Value, investors will receive at maturity the $1,000 principal amount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plus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return equal to the Lesser Performing Index Return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times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the Upside Leverage Factor of at least 2.022.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Assuming a hypothetical Upside Leverage Factor of 2.022, if the closing level of the Lesser Performing Index increases 5.00%,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investors will receive at maturity a return of 10.11%, or $1,101.10 per $1,000 principal amount note.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Index Par or Index Depreciation Upside Scenario: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(i) the Final Value of one Index is greater than its Initial Value and the Final Value of the other Index is equal to its Initial Value or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 than its Initial Value by up to the Buffer Amount of 20.00% or (ii) the Final Value of each Index is equal to its Initial Value or is less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than its Initial Value by up to the Buffer Amount of 20.00%, investors will receive at maturity the $1,000 principal amount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plus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return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equal to the Absolute Index Return of the Lesser Performing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example, if the closing level of the Lesser Performing Index declines 10.00%, investors will receive at maturity a return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10.00%, or $1,100.00 per $1,000 principal amount note.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Downside Scenario: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the Final Value of either Index is less than its Initial Value by more than the Buffer Amount of 20.00%, investors will lose 1%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principal amount of their notes for every 1% that the Final Value of the Lesser Performing Index is less than its Initial Value by more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than the Buffer Amount.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example, if the closing level of the Lesser Performing Index declines 60.00%, investors will lose 40.00% of their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amount and receive only $600.00 per $1,000 principal amount note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hypothetical returns and hypothetical payments on the notes shown above apply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only if you hold the notes for their entire term.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These hypotheticals do not reflect the fees or expenses that would be associated with any sale in the secondary market. If these fees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expenses were included, the hypothetical returns and hypothetical payments shown above would likely be lower.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69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0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1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$800.00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$800.00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2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-20.000%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-20.000%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3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4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-40.00%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-40.00%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5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60.00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60.00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6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$900.00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$900.00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7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8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9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-30.00%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-30.00%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0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70.00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70.00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81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2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3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4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-20.00%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-20.00%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5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-50.00%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-50.00%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86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$1,150.00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$1,150.00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7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15.000%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15.000%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8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9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0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91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$1,100.00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$1,100.00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2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3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4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5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90.00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90.00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96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$1,050.00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$1,050.00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7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8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9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0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-80.00%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-80.00%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01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2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$200.00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$200.00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3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-80.000%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-80.000%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4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5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-100.00%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-100.00%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6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7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$300.00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$300.00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8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-70.000%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-70.000%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9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0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-90.00%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-90.00%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1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2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$400.00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$400.00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3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-60.000%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-60.000%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4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5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95.00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95.00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6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17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$500.00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$500.00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18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-50.000%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-50.000%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19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20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-70.00%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-70.00%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21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30.00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30.00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2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$600.00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$600.00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3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-40.000%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-40.000%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4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5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-60.00%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-60.00%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6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7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$700.00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$700.00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8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-30.000%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-30.000%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9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0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165.00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165.00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1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$1,808.80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$1,808.80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80.880%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80.880%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3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4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5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140.00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140.00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6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$2,011.00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$2,011.00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101.100%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101.100%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8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9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40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150.00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150.00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41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$2,314.30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$2,314.30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4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131.430%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131.430%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43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44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65.00%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65.00%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45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130.00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130.00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46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$2,617.60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$2,617.60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4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161.760%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161.760%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48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49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0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180.00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180.00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8267700"/>
                <wp:effectExtent l="0" t="0" r="0" b="0"/>
                <wp:wrapNone/>
                <wp:docPr id="151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677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 at Maturity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51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 at Maturity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8267700"/>
                <wp:effectExtent l="0" t="0" r="0" b="0"/>
                <wp:wrapNone/>
                <wp:docPr id="152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677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Total Return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51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Total Return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53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Absolute Index Return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the Lesser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Absolute Index Return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the Lesser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9754870"/>
                <wp:effectExtent l="0" t="0" r="0" b="0"/>
                <wp:wrapNone/>
                <wp:docPr id="154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7548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Index Return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68.1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Index Return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13487400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55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Value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Lesser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062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Value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Lesser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56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Supplemental Terms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are not futures contracts or swaps and are not regulated under the Commodity Exchange Act, as amended (the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“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Commodity Exchange Act”).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are offered pursuant to an exemption from regulation under the Commodity Exchange Act,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commonly known as the hybrid instrument exemption, that is available to securities that have one or more payments indexed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value, level or rate of one or more commodities, as set out in section 2(f) of that statute. Accordingly, you are not afforded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protection provided by the Commodity Exchange Act or any regulation promulgated by the Commodity Futures Trading Commission.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Hypothetical Payout Profile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 table and graph illustrate the hypothetical total return and payment at maturity on the notes linked to two hypothetical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Indices. The “total return” as used in this pricing supplement is the number, expressed as a percentage, that results from comparing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 at maturity per $1,000 principal amount note to $1,000. The hypothetical total returns and payments set forth below assume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 Initial Value for the Lesser Performing Index of 100.00;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 Upside Leverage Factor of 2.022;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>a Buffer Amount of 20.00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-15"/>
                                <w:sz w:val="270"/>
                              </w:rPr>
                              <w:t>%.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hypothetical Initial Value of the Lesser Performing Index of 100.00 has been chosen for illustrative purposes only and may not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represent a likely actual Initial Value of either Index. The actual Initial Value of each Index will be the closing level of that Index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Pricing Date and will be provided in the pricing supplement. For historical data regarding the actual closing levels of each Index, please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see the historical information set forth under “The Indices”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Each hypothetical total return or hypothetical payment at maturity set forth below is for illustrative purposes only and may not be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actual total return or payment at maturity applicable to a purchaser of the notes. The numbers appearing in the following table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graph have been rounded for ease of analysis.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Supplemental Terms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are not futures contracts or swaps and are not regulated under the Commodity Exchange Act, as amended (the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“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Commodity Exchange Act”).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are offered pursuant to an exemption from regulation under the Commodity Exchange Act,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commonly known as the hybrid instrument exemption, that is available to securities that have one or more payments indexed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value, level or rate of one or more commodities, as set out in section 2(f) of that statute. Accordingly, you are not afforded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protection provided by the Commodity Exchange Act or any regulation promulgated by the Commodity Futures Trading Commission.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Hypothetical Payout Profile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 table and graph illustrate the hypothetical total return and payment at maturity on the notes linked to two hypothetical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Indices. The “total return” as used in this pricing supplement is the number, expressed as a percentage, that results from comparing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 at maturity per $1,000 principal amount note to $1,000. The hypothetical total returns and payments set forth below assume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 Initial Value for the Lesser Performing Index of 100.00;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 Upside Leverage Factor of 2.022;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>a Buffer Amount of 20.00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-15"/>
                          <w:sz w:val="270"/>
                        </w:rPr>
                        <w:t>%.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hypothetical Initial Value of the Lesser Performing Index of 100.00 has been chosen for illustrative purposes only and may not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represent a likely actual Initial Value of either Index. The actual Initial Value of each Index will be the closing level of that Index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Pricing Date and will be provided in the pricing supplement. For historical data regarding the actual closing levels of each Index, please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see the historical information set forth under “The Indices”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Each hypothetical total return or hypothetical payment at maturity set forth below is for illustrative purposes only and may not be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actual total return or payment at maturity applicable to a purchaser of the notes. The numbers appearing in the following table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graph have been rounded for ease of analysis.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157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58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PS-2|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PS-2|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59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0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61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2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3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4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5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66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$1,020.22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$1,020.22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7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2.022%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2.022%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8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9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0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101.00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101.00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71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$1,101.10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$1,101.10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2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10.110%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10.110%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3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4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75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$1,202.20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$1,202.20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6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20.220%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20.220%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7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8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9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110.00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110.00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80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$1,404.40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$1,404.40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81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40.440%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40.440%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82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83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84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120.00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120.00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80638650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85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$1,606.60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349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$1,606.60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60331350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86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60.660%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4750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60.660%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40014525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8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N/A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315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N/A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26679525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88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30.00%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2100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30.00%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PS-1|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Uncapped Dual Directional Buffered Return Enhanced Notes Linked to the Lesser Performing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Futures Excess Return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PS-1|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Uncapped Dual Directional Buffered Return Enhanced Notes Linked to the Lesser Performing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Futures Excess Return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70551675</wp:posOffset>
                </wp:positionH>
                <wp:positionV relativeFrom="line">
                  <wp:posOffset>635</wp:posOffset>
                </wp:positionV>
                <wp:extent cx="7560310" cy="8248650"/>
                <wp:effectExtent l="0" t="0" r="0" b="0"/>
                <wp:wrapNone/>
                <wp:docPr id="19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82486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49.5pt;mso-wrap-distance-left:0pt;mso-wrap-distance-right:0pt;mso-wrap-distance-top:0pt;mso-wrap-distance-bottom:0pt;margin-top:0pt;mso-position-vertical:top;mso-position-vertical-relative:text;margin-left:555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Key Terms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Key Terms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6924675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Issuer: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JPMorgan Chase Financial Company LLC, a direct,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wholly owned finance subsidiary of JPMorgan Chase &amp; Co.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Guarantor: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Indices: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(Bloomberg ticker: NDX)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Futures Excess Return Index (Bloomberg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ticker: SPXFP) (each an “Index” and collectively,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00000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000000"/>
                                <w:spacing w:val="0"/>
                              </w:rPr>
                              <w:t>“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Indices”)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Upside Leverage Factor: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At least 2.022 (to be provided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pricing supplement)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Buffer Amount: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20.00%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Pricing Date: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On or about June 18, 2026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Original Issue Date (Settlement Date):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On or about June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24, 2026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Observation Date*: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June 18, 2031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Maturity Date*: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June 24, 2031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* Subject to postponement in the event of a market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disruption event as described under “General Terms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Notes — Postponement of a Determination Date —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Linked to Multiple Underlyings” and “General Terms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Notes — Postponement of a Payment Date” in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accompanying product supplement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Issuer: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JPMorgan Chase Financial Company LLC, a direct,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wholly owned finance subsidiary of JPMorgan Chase &amp; Co.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Guarantor: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Indices: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(Bloomberg ticker: NDX)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Futures Excess Return Index (Bloomberg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ticker: SPXFP) (each an “Index” and collectively,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00000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000000"/>
                          <w:spacing w:val="0"/>
                        </w:rPr>
                        <w:t>“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Indices”)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Upside Leverage Factor: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At least 2.022 (to be provided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pricing supplement)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Buffer Amount: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20.00%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Pricing Date: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On or about June 18, 2026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Original Issue Date (Settlement Date):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On or about June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24, 2026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Observation Date*: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June 18, 2031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Maturity Date*: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June 24, 2031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* Subject to postponement in the event of a market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disruption event as described under “General Terms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Notes — Postponement of a Determination Date —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Linked to Multiple Underlyings” and “General Terms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Notes — Postponement of a Payment Date” in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accompanying product supplement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55692675</wp:posOffset>
                </wp:positionH>
                <wp:positionV relativeFrom="line">
                  <wp:posOffset>635</wp:posOffset>
                </wp:positionV>
                <wp:extent cx="5600700" cy="10692130"/>
                <wp:effectExtent l="0" t="0" r="0" b="0"/>
                <wp:wrapNone/>
                <wp:docPr id="19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841.9pt;mso-wrap-distance-left:0pt;mso-wrap-distance-right:0pt;mso-wrap-distance-top:0pt;mso-wrap-distance-bottom:0pt;margin-top:0pt;mso-position-vertical:top;mso-position-vertical-relative:text;margin-left:438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61293375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Payment at Maturity: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Final Value of each Index is greater than its Initial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Value, your payment at maturity per $1,000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amount note will be calculated as follows: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$1,000 + ($1,000 × Lesser Performing Index Return ×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Upside Leverage Factor)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(i) the Final Value of one Index is greater than its Initial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Value and the Final Value of the other Index is equal to its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Initial Value or is less than its Initial Value by up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Buffer Amount or (ii) the Final Value of each Index is equal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to its Initial Value or is less than its Initial Value by up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Buffer Amount, your payment at maturity per $1,000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principal amount note will be calculated as follows: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$1,000 + ($1,000 × Absolute Index Return of the Lesser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Performing Index)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This payout formula results in an effective cap of 20.00%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your return at maturity if the Lesser Performing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Return is negative. Under these limited circumstances,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your maximum payment at maturity is $1,200.00 per $1,000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>principal amount note.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Final Value of either Index is less than its Initial Value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by more than the Buffer Amount, your payment at maturity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per $1,000 principal amount note will be calculated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follows: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$1,000 + [$1,000 × (Lesser Performing Index Return +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Buffer Amount)]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If the Final Value of either Index is less than its Initial Value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by more than the Buffer Amount, you will lose some or most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>of your principal amount at maturity.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Absolute Index Return: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With respect to each Index,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absolute value of its Index Return. For example, if the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Return of an Index is -5%, its Absolute Index Return will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equal 5%.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Lesser Performing Index: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Index with the Lesser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Performing Index Return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Lesser Performing Index Return: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lower of the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Returns of the Indices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Index Return: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With respect to each Index,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(Final Value – Initial Value)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Initial Value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Initial Value: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With respect to each Index, the closing level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of that Index on the Pricing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Final Value: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With respect to each Index, the closing level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that Index on the Observation Date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82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Payment at Maturity: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Final Value of each Index is greater than its Initial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Value, your payment at maturity per $1,000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amount note will be calculated as follows: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$1,000 + ($1,000 × Lesser Performing Index Return ×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Upside Leverage Factor)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(i) the Final Value of one Index is greater than its Initial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Value and the Final Value of the other Index is equal to its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Initial Value or is less than its Initial Value by up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Buffer Amount or (ii) the Final Value of each Index is equal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to its Initial Value or is less than its Initial Value by up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Buffer Amount, your payment at maturity per $1,000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principal amount note will be calculated as follows: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$1,000 + ($1,000 × Absolute Index Return of the Lesser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Performing Index)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This payout formula results in an effective cap of 20.00%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your return at maturity if the Lesser Performing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Return is negative. Under these limited circumstances,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your maximum payment at maturity is $1,200.00 per $1,000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>principal amount note.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Final Value of either Index is less than its Initial Value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by more than the Buffer Amount, your payment at maturity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per $1,000 principal amount note will be calculated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follows: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$1,000 + [$1,000 × (Lesser Performing Index Return +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Buffer Amount)]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If the Final Value of either Index is less than its Initial Value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by more than the Buffer Amount, you will lose some or most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>of your principal amount at maturity.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Absolute Index Return: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With respect to each Index,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absolute value of its Index Return. For example, if the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Return of an Index is -5%, its Absolute Index Return will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equal 5%.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Lesser Performing Index: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Index with the Lesser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Performing Index Return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Lesser Performing Index Return: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lower of the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Returns of the Indices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Index Return: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With respect to each Index,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(Final Value – Initial Value)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Initial Value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Initial Value: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With respect to each Index, the closing level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of that Index on the Pricing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Final Value: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With respect to each Index, the closing level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that Index on the Observation Date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97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Per note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Per note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8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notes priced today, the estimated value of the notes would be approximately $969.00 per $1,000 principal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note. The estimated value of the notes, when the terms of the notes are set, will be provided in the pricing supplement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will not be less than $900.00 per $1,000 principal amount note. See “The Estimated Value of the Notes” in this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supplement for additional information.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2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>The notes are not bank deposits, are not insured by the Federal Deposit Insurance Corporation or any other governmental agenc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-15"/>
                                <w:sz w:val="270"/>
                              </w:rPr>
                              <w:t xml:space="preserve">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>and are not obligations of, or guaranteed by, a bank.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notes priced today, the estimated value of the notes would be approximately $969.00 per $1,000 principal amount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note. The estimated value of the notes, when the terms of the notes are set, will be provided in the pricing supplement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will not be less than $900.00 per $1,000 principal amount note. See “The Estimated Value of the Notes” in this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supplement for additional information.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2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>The notes are not bank deposits, are not insured by the Federal Deposit Insurance Corporation or any other governmental agenc</w:t>
                      </w: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-15"/>
                          <w:sz w:val="270"/>
                        </w:rPr>
                        <w:t xml:space="preserve">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>and are not obligations of, or guaranteed by, a bank.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9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(1) See “Supplemental Use of Proceeds” in this pricing supplement for information about the components of the price to public of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(2) J.P. Morgan Securities LLC, which we refer to as JPMS, acting as agent for JPMorgan Financial, will pay all of the selling commissions it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receives from us to other affiliated or unaffiliated dealers. In no event will these selling commissions exceed $11.25 per $1,000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amount note. See “Plan of Distribution (Conflicts of Interest)” in the accompanying product supplement.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(1) See “Supplemental Use of Proceeds” in this pricing supplement for information about the components of the price to public of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(2) J.P. Morgan Securities LLC, which we refer to as JPMS, acting as agent for JPMorgan Financial, will pay all of the selling commissions it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receives from us to other affiliated or unaffiliated dealers. In no event will these selling commissions exceed $11.25 per $1,000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amount note. See “Plan of Distribution (Conflicts of Interest)” in the accompanying product supplement.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90973275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00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716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59740800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01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0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29994225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02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361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03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Total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Total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90973275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04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716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59740800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05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70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29994225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06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$1,000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361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$1,000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90973275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207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Proceeds to Issuer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716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Proceeds to Issuer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59740800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208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Fees and Commissions (2)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4704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Fees and Commissions (2)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29994225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209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Price to Public (1)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361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Price to Public (1)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210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211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Pricing supplement to product supplement no. 3-I dated April 17, 2026, underlying supplement no. 1-I dated April 17, 2026, the prospectus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0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prospectus supplement, each dated April 17, 2026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  <w:t>JPMorgan Chase Financial Company LLC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42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  <w:t>Structured Investments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42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 xml:space="preserve">Uncapped Dual Directional Buffered Return Enhanced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>Notes Linked to the Lesser Performing of the Nasdaq-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>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35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 xml:space="preserve"> 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35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 xml:space="preserve"> Futures Excess Return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 xml:space="preserve">Index due June 24, 2031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2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20"/>
                              </w:rPr>
                              <w:t xml:space="preserve">Fully and Unconditionally Guaranteed by 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are designed for investors who seek an uncapped return of at least 2.022 times any appreciation, or a capped,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unleveraged return equal to the absolute value of any depreciation (up to the Buffer Amount of 20.00%), of the lesser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>performing of the Nasdaq-100 Index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and the S&amp;P 500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Futures Excess Return Index, which we refer to as the Indices,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Investors should be willing to forgo interest payments and be willing to lose up to 80.00% of their principal amount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are unsecured and unsubordinated obligations of JPMorgan Chase Financial Company LLC, which we refer to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JPMorgan Financial, the payment on which is fully and unconditionally guaranteed by JPMorgan Chase &amp; Co.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payment on the notes is subject to the credit risk of JPMorgan Financial, as issuer of the notes, and the credit risk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of JPMorgan Chase &amp; Co., as guarantor of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Payments on the notes are not linked to a basket composed of the Indices. Payments on the notes are linked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performance of each of the Indices individually, as described below.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Minimum denominations of $1,000 and integral multiples thereof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are expected to price on or about June 18, 2026 and are expected to settle on or about June 24, 2026.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CUSIP: 46661AUH1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Investing in the notes involves a number of risks. See “Risk Factors” beginning on page S-2 of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prospectus supplement, “Risk Factors” beginning on page PS-12 of the accompanying product supplement and “Selected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Risk Considerations” beginning on page PS-4 of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Neither the Securities and Exchange Commission (the “SEC”) nor any state securities commission has approved or disapproved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notes or passed upon the accuracy or the adequacy of this pricing supplement or the accompanying product supplement,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underlying supplement, prospectus supplement and prospectus. Any representation to the contrary is a criminal offense.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Pricing supplement to product supplement no. 3-I dated April 17, 2026, underlying supplement no. 1-I dated April 17, 2026, the prospectus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0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prospectus supplement, each dated April 17, 2026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  <w:t>JPMorgan Chase Financial Company LLC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42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  <w:t>Structured Investments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42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 xml:space="preserve">Uncapped Dual Directional Buffered Return Enhanced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>Notes Linked to the Lesser Performing of the Nasdaq-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>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35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 xml:space="preserve"> 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35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 xml:space="preserve"> Futures Excess Return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 xml:space="preserve">Index due June 24, 2031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2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20"/>
                        </w:rPr>
                        <w:t xml:space="preserve">Fully and Unconditionally Guaranteed by 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are designed for investors who seek an uncapped return of at least 2.022 times any appreciation, or a capped,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unleveraged return equal to the absolute value of any depreciation (up to the Buffer Amount of 20.00%), of the lesser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>performing of the Nasdaq-100 Index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and the S&amp;P 500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Futures Excess Return Index, which we refer to as the Indices,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Investors should be willing to forgo interest payments and be willing to lose up to 80.00% of their principal amount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are unsecured and unsubordinated obligations of JPMorgan Chase Financial Company LLC, which we refer to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JPMorgan Financial, the payment on which is fully and unconditionally guaranteed by JPMorgan Chase &amp; Co.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payment on the notes is subject to the credit risk of JPMorgan Financial, as issuer of the notes, and the credit risk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of JPMorgan Chase &amp; Co., as guarantor of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Payments on the notes are not linked to a basket composed of the Indices. Payments on the notes are linked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performance of each of the Indices individually, as described below.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Minimum denominations of $1,000 and integral multiples thereof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are expected to price on or about June 18, 2026 and are expected to settle on or about June 24, 2026.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CUSIP: 46661AUH1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Investing in the notes involves a number of risks. See “Risk Factors” beginning on page S-2 of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prospectus supplement, “Risk Factors” beginning on page PS-12 of the accompanying product supplement and “Selected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Risk Considerations” beginning on page PS-4 of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Neither the Securities and Exchange Commission (the “SEC”) nor any state securities commission has approved or disapproved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notes or passed upon the accuracy or the adequacy of this pricing supplement or the accompanying product supplement,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underlying supplement, prospectus supplement and prospectus. Any representation to the contrary is a criminal offense.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49425225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212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  <w:t xml:space="preserve">Registration Statement Nos. 333-293684 and 333-293684-01; Rule 424(b)(2)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3891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  <w:t xml:space="preserve">Registration Statement Nos. 333-293684 and 333-293684-01; Rule 424(b)(2)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9001125</wp:posOffset>
                </wp:positionH>
                <wp:positionV relativeFrom="line">
                  <wp:posOffset>635</wp:posOffset>
                </wp:positionV>
                <wp:extent cx="7560310" cy="10077450"/>
                <wp:effectExtent l="0" t="0" r="0" b="0"/>
                <wp:wrapNone/>
                <wp:docPr id="21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77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  <w:t xml:space="preserve">June , 2026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93.5pt;mso-wrap-distance-left:0pt;mso-wrap-distance-right:0pt;mso-wrap-distance-top:0pt;mso-wrap-distance-bottom:0pt;margin-top:0pt;mso-position-vertical:top;mso-position-vertical-relative:text;margin-left:708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  <w:t xml:space="preserve">June , 2026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21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000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0000"/>
                                <w:spacing w:val="0"/>
                                <w:sz w:val="240"/>
                              </w:rPr>
                              <w:t xml:space="preserve">The information in this preliminary pricing supplement is not complete and may be changed. This preliminary pricing supplement is not 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000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0000"/>
                                <w:spacing w:val="0"/>
                                <w:sz w:val="240"/>
                              </w:rPr>
                              <w:t xml:space="preserve">offer to sell nor does it seek an offer to buy these securities in any jurisdiction where the offer or sale is not permitted.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000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FF0000"/>
                                <w:spacing w:val="0"/>
                                <w:sz w:val="240"/>
                              </w:rPr>
                              <w:t xml:space="preserve">Subject to completion dated June 5, 2026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000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0000"/>
                          <w:spacing w:val="0"/>
                          <w:sz w:val="240"/>
                        </w:rPr>
                        <w:t xml:space="preserve">The information in this preliminary pricing supplement is not complete and may be changed. This preliminary pricing supplement is not 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000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0000"/>
                          <w:spacing w:val="0"/>
                          <w:sz w:val="240"/>
                        </w:rPr>
                        <w:t xml:space="preserve">offer to sell nor does it seek an offer to buy these securities in any jurisdiction where the offer or sale is not permitted.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000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FF0000"/>
                          <w:spacing w:val="0"/>
                          <w:sz w:val="240"/>
                        </w:rPr>
                        <w:t xml:space="preserve">Subject to completion dated June 5, 2026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ind w:left="150" w:right="150" w:hanging="0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5.jpeg"/><Relationship Id="rId12" Type="http://schemas.openxmlformats.org/officeDocument/2006/relationships/image" Target="media/image1.jpeg"/><Relationship Id="rId13" Type="http://schemas.openxmlformats.org/officeDocument/2006/relationships/image" Target="media/image1.jpeg"/><Relationship Id="rId14" Type="http://schemas.openxmlformats.org/officeDocument/2006/relationships/image" Target="media/image6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7.jpeg"/><Relationship Id="rId18" Type="http://schemas.openxmlformats.org/officeDocument/2006/relationships/image" Target="media/image8.jpeg"/><Relationship Id="rId19" Type="http://schemas.openxmlformats.org/officeDocument/2006/relationships/image" Target="media/image8.jpeg"/><Relationship Id="rId20" Type="http://schemas.openxmlformats.org/officeDocument/2006/relationships/image" Target="media/image9.jpeg"/><Relationship Id="rId21" Type="http://schemas.openxmlformats.org/officeDocument/2006/relationships/image" Target="media/image9.jpeg"/><Relationship Id="rId22" Type="http://schemas.openxmlformats.org/officeDocument/2006/relationships/image" Target="media/image10.jpeg"/><Relationship Id="rId23" Type="http://schemas.openxmlformats.org/officeDocument/2006/relationships/image" Target="media/image10.jpeg"/><Relationship Id="rId24" Type="http://schemas.openxmlformats.org/officeDocument/2006/relationships/hyperlink" Target="http://www.sec.gov/Archives/edgar/data/19617/000121390026045198/ea0285802-20_424b2.pdf" TargetMode="External"/><Relationship Id="rId25" Type="http://schemas.openxmlformats.org/officeDocument/2006/relationships/hyperlink" Target="http://www.sec.gov/Archives/edgar/data/19617/000121390026045198/ea0285802-20_424b2.pdf" TargetMode="External"/><Relationship Id="rId26" Type="http://schemas.openxmlformats.org/officeDocument/2006/relationships/hyperlink" Target="http://www.sec.gov/Archives/edgar/data/19617/000121390026045209/ea0285802-11_424b2.pdf" TargetMode="External"/><Relationship Id="rId27" Type="http://schemas.openxmlformats.org/officeDocument/2006/relationships/hyperlink" Target="http://www.sec.gov/Archives/edgar/data/19617/000121390026045209/ea0285802-11_424b2.pdf" TargetMode="External"/><Relationship Id="rId28" Type="http://schemas.openxmlformats.org/officeDocument/2006/relationships/hyperlink" Target="http://www.sec.gov/Archives/edgar/data/19617/000095010326005889/crt_dp245141-424b2.pdf" TargetMode="External"/><Relationship Id="rId29" Type="http://schemas.openxmlformats.org/officeDocument/2006/relationships/hyperlink" Target="http://www.sec.gov/Archives/edgar/data/19617/000095010326005889/crt_dp245141-424b2.pdf" TargetMode="External"/><Relationship Id="rId30" Type="http://schemas.openxmlformats.org/officeDocument/2006/relationships/hyperlink" Target="http://www.sec.gov/Archives/edgar/data/19617/000121390026045198/ea0285802-20_424b2.pdf" TargetMode="External"/><Relationship Id="rId31" Type="http://schemas.openxmlformats.org/officeDocument/2006/relationships/hyperlink" Target="http://www.sec.gov/Archives/edgar/data/19617/000121390026045198/ea0285802-20_424b2.pdf" TargetMode="External"/><Relationship Id="rId32" Type="http://schemas.openxmlformats.org/officeDocument/2006/relationships/hyperlink" Target="http://www.sec.gov/Archives/edgar/data/19617/000121390026045209/ea0285802-11_424b2.pdf" TargetMode="External"/><Relationship Id="rId33" Type="http://schemas.openxmlformats.org/officeDocument/2006/relationships/hyperlink" Target="http://www.sec.gov/Archives/edgar/data/19617/000121390026045209/ea0285802-11_424b2.pdf" TargetMode="External"/><Relationship Id="rId34" Type="http://schemas.openxmlformats.org/officeDocument/2006/relationships/hyperlink" Target="http://www.sec.gov/Archives/edgar/data/19617/000095010326005889/crt_dp245141-424b2.pdf" TargetMode="External"/><Relationship Id="rId35" Type="http://schemas.openxmlformats.org/officeDocument/2006/relationships/hyperlink" Target="http://www.sec.gov/Archives/edgar/data/19617/000095010326005889/crt_dp245141-424b2.pdf" TargetMode="External"/><Relationship Id="rId36" Type="http://schemas.openxmlformats.org/officeDocument/2006/relationships/fontTable" Target="fontTable.xml"/><Relationship Id="rId3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7500</Words>
  <Characters>39193</Characters>
  <CharactersWithSpaces>46728</CharactersWithSpaces>
  <Paragraphs>618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