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4287-01_fwp.htm"/>
      <w:bookmarkStart w:id="1" w:name="ksea0304287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The following is a summary of the terms of the notes offered by the preliminary pricing supplement hyperlinked below. Summary of Terms Issuer: JPMorgan Chase Financial Company LLC Guarantor: JPMorgan Chase &amp; Co. Minimum Denomination: $1,000 Index: Bloomberg Commodity Index SM Pricing Date: September 30, 2026 Observation Date: September 30, 2031 Maturity Date: October 3, 2031 Upside Leverage Factor: At least 2.25* Barrier Amount: 70.00% of the Initial Value Payment At Maturity: If the Final Value is greater than the Initial Value, your payment at maturity per $1,000 principal amount note will be calculated as follows: $1,000 + ($1,000 î Index Return î Upside Leverage Factor) If the Final Value is equal to the Initial Value or is less than the Initial Value but greater than or equal to the Barrier Amount, you will receive the principal amount of your notes at maturity. If the Final Value is less than the Barrier Amount, your payment at maturity per $1,000 principal amount note will be calculated as follows: $1,000 + ($1,000 î Index Return) In no event, however, will the payment at maturity be less than $0. If the Final Value is less than the Barrier Amount, you will lose more than 30.00% of your principal amount at maturity and could lose all of your principal amount at maturity. CUSIP: 46661M6F6 Preliminary Pricing Supplement: http://sp.jpmorgan.com/document/cusip/46661M6F6/doctype/Product_Termsheet/document.pdf Estimated Value: The estimated value of the notes, when the terms of the notes are set, will not be less than $900.00 per $1,000 principal amount note. For information about the estimated value of the notes, which likely will be lower than the price you paid for the notes, please see the hyperlink above. Any payment on the notes is subject to the credit risk of JPMorgan Chase Financial Company LLC, as issuer of the notes, and t he credit risk of JPMorgan Chase &amp; Co., as guarantor of the notes. * The actual Upside Leverage Factor will be provided in the pricing supplement and will not be less than 2.25. ** Reflects an Upside Leverage Factor equal to the minimum Upside Leverage Factor set forth herein for illustrative purposes. Capitalized terms used but not defined herein shall have the meanings set forth in the preliminary pricing supplement. The “total return” as used above is the number, expressed as a percentage, that results from comparing the payment at maturit y p er $1,000 principal amount note to $1,000. The hypothetical returns shown above apply only at maturity. These hypotheticals do not reflect fees or expenses that would b e a ssociated with any sale in the secondary market. If these fees and expenses were included, the hypothetical returns shown above would l ike ly be lower. J.P. Morgan Structured Investments | 1 800 576 3529 | jpm_structured_investments@jpmorgan.com 5y BCOM Uncapped Accelerated Barrier Notes H North America Structured Investments Hypothetical Total Returns** Total Return on the Notes Index Return Final Value 146.25% 65.00% 165.00 90.00% 40.00% 140.00 45.00% 20.00% 120.00 22.50% 10.00% 110.00 11.25% 5.00% 105.00 2.25% 1.00% 101.00 0.00% 0.00% 100.00 0.00% - 5.00% 95.00 0.00% - 10.00% 90.00 0.00% - 20.00% 80.00 0.00% - 30.00% 70.00 - 30.01% - 30.01% 69.99 - 40.00% - 40.00% 60.00 - 50.00% - 50.00% 50.00 - 60.00% - 60.00% 40.00 - 80.00% - 80.00% 20.00 - 100.00% - 100.00% 0.00</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The benefit provided by the Barrier Amount may terminate on the Observation Date. • No interest payments. • You will not have any rights with respect to the commodity futures contracts underlying the Index. • We may accelerate your notes if a commodity hedging disruption event occurs. • Commodity futures contracts are subject to uncertain legal and regulatory regimes. • Prices of commodity futures contracts are characterized by high and unpredictable volatility, which could lead to high and unpredictable volatility in the Index. • A decision by an exchange on which the commodity futures contracts underlying the Index are traded to increase margin requirements for those futures contracts may affect the level of the Index. • The notes do not offer direct exposure to commodity spot prices. • Higher future prices of the commodity futures contracts underlying the Index relative to the current prices of those contracts may affect the level of the Index and the value of the notes. • Suspension or disruptions of market trading in the commodity markets and related futures markets may adversely affect the level of the Index and, therefore, the value of the notes. • The notes are linked to an excess return index and not a total return index. Selected Risks (continued) • As a finance subsidiary, JPMorgan Chase Financial Company LLC has no independent activities and has limited assets. • The estimated value of the notes will be lower than the original issue price (price to public) of the notes. • The estimated value of the notes does not represent future values and may differ from others’ estimates. • The estimated value of the notes is determined by reference to an internal funding rate. • The value of the notes, which may be reflected in customer account statements, may be higher than the then - current estimated value of the notes for a limited time period. • Lack of liquidity: J.P. Morgan Securities LLC (who we refer to as JPMS )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underlying supplement and preliminary pricing supplement if you so request by cal ling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The risks identified above are not exhaustive. Please see “Risk Factors” in the prospectus supplement and the applicable prod uct supplement and “Selected Risk Considerations” in the applicable preliminary pricing supplement for additional information. 5y BCOM Uncapped Accelerated Barrier Notes</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1515</Words>
  <Characters>7672</Characters>
  <CharactersWithSpaces>9188</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