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5277-01_fwp.htm"/>
      <w:bookmarkStart w:id="1" w:name="ksea030527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C Contingent Income Auto - Callable Securities Free Writing Prospectus Filed Pursuant to Rule 433 Registration Statement Nos. 333 - 293684 and 333 - 293684 - 01 Dated September 10,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JPMorgan Chase Financial Company LLC ("JPMorgan Financial") Issuer: JPMorgan Chase &amp; Co. Guarantor: Common stock of Citigroup Inc. (Bloomberg ticker: C UN Equity) Underlying stock: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Early redemption payment: The early redemption payment will be an amount equal to (i) the stated principal amount plus (ii) the contingent quarterly payment with respect to the related determination date. Contingent quarterly Ɣ If, on any determination date, the closing price of the underlying stock is greater payment: than or equal to the downside threshold level, we will pay a contingent quarterly payment of at least $25.25 (at least 2.525% of the stated principal amount) per security on the related contingent payment date. The actual contingent quarterly payment will be provided in the pricing supplement.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quarterly payments. Stock adjustment factor: The stock adjustment factor is referenced in determining the closing price of the underlying stock and is set initially at 1.0 on the pricing date. The stock adjustment factor is subject to adjustment in the event of certain corporate events affecting the underlying stock. Stock performance final stock price / initial stock price factor: Stated principal $1,000 per security amount: Issue price: $1,000 per security Pricing date: Expected to be September 18, 2026 Original issue date 3 business days after the pricing date (settlement date): Maturity date † : September 21, 2029 CUSIP / ISIN: 46661MVY7 / US46661MVY73 Preliminary pricing supplement: http://sp.jpmorgan.com/document/cusip/46661MVY7/doctype/Product_Termsheet/ document.pdf † Subject to postponement or early acceleration The estimated value of the securities on the pricing date will be provided in the pricing supplement and will not be less than $ 940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 Hypothetical Payout at Maturity (if the securities have not previously been redeemed) Change in Underlying Stock Payment at Maturity (excluding any contingent quarterly payment payable at maturity) 50.00% $1,000.000 Determination dates † : December 18, 2026, March 18, 2027, June 21, 2027, September 20, 2027, December 20, 2027, March 20, 2028, June 20, 2028, September 18, 2028, December 18, 2028, March 19, 2029, June 18, 2029 and September 18, 2029 Contingent December 23, 2026, March 23, 2027, June 24, 2027, September 23, 2027, payment dates † : December 23, 2027, March 23, 2028, June 23, 2028, September 21, 2028, December 21, 2028, March 22, 2029, June 22, 2029 and the maturity date $1,000.000 40.00% Payment at maturity: Ɣ If the final stock price is greater (i) the stated principal amount plus (ii) $1,000.000 30.00% than or equal to the downside the contingent quarterly payment with $1,000.000 20.00% threshold level: respect to the final determination date $1,000.000 10.00% ● If the final stock price is less than (i) the stated principal amount times (ii) $1,000.000 5.00% the downside threshold level: the stock performance factor. This cash $1,000.000 0.00% payment will be less than 65% of the $1,000.000 - 10.00% stated principal amount of the securities $1,000.000 - 20.00% and could be zero. $1,000.000 - 30.00% Downside 65% of the initial stock price $1,000.000 - 35.00% threshold level: $649.900 - 35.01% Initial stock price: The closing price of the underlying stock on the pricing date $600.000 - 40.00% Final stock price: The closing price of the underlying stock on the final determination date $500.000 - 50.00% $400.000 - 60.00% $200.000 - 80.00% $0.000 - 100.00%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C Contingent Income Auto - Callable Securities Underlying Stock For more information about the underlying stock, including historical performance information, see the accompanying preliminary pricing supplement.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Citigroup Inc. ■ We may engage in business with or involving Citigroup Inc.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1608</Words>
  <Characters>8575</Characters>
  <CharactersWithSpaces>10185</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