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106-01_fwp.htm"/>
      <w:bookmarkStart w:id="1" w:name="ksea0305106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Russell 2000 ® Index, Dow Jones Industrial Average ® and S&amp;P 500 ® Index Pricing Date: September 25, 2026 Final Review Date: September 25, 2031 Maturity Date: September 30, 2031 Review Dates: Semiannual Contingent Interest Rate: At least 8.30%* per annum, payable semiannually at a rate of at least 4.15%*, if applicable Interest Barrier/ Trigger Value: With respect to each Index, an amount that represents 70.00% of its Initial Value CUSIP: 46661MV76 Preliminary Pricing Supplement: http://sp.jpmorgan.com/document/cusip/46661MV76/doctype/Product_Termsheet/document.pdf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Payment at Maturity If the Final Value of each Index is greater than or equal to its Trigger Value, you will receive a cash payment at maturity, for each $1,000 principal amount note, equal to (a) $1,000 plus (b) the Contingent Interest Payment applicable to the final Review Date. If the Final Value of any Index is less than its Trigger Value, your payment at maturity per $1,000 principal amount note wil l b e calculated as follows: $1,000 + ($1,000 î Least Performing Index Return) If the Final Value of any Index is less than its Trigger Value, you will lose more than 30.00% of your principal amount at ma tur 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5y RTY/INDU/SPX Contingent Interest Notes North America Structured Investments Payment at Maturity (assuming 8.30% per annum Contingent Interest Rate) Least Performing Index Return $1,041.50 60.00% $1,041.50 40.00% $1,041.50 20.00% $1,041.50 10.00% $1,041.50 5.00% $1,041.50 0.00% $1,041.50 - 5.00% $1,041.50 - 20.00% $1,041.50 - 30.00% $699.90 - 30.01% $600.00 - 40.00% $400.00 - 60.00% $200.00 - 80.00% $0.00 - 100.00% This table does not demonstrate how your interest payments can vary over the term of your notes. Contingent Interest *If the closing level of each Index on any Review Date is greater than or equal to its Interest Barrier, you will receive on the applicable Interest Payment Date for each $1,000 principal amount note a Contingent Interest Payment equal to at least $41.50 (equivalent to a Contingent Interest Rate of at least 8.30% per annum, payable at a rate of at least 4.15% semiannually). The hypothetical payments on the notes shown above apply only if you hold the notes for their entire term.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No dividend payments or voting rights. • JPMorgan Chase &amp; Co. is currently one of the companies that make up the Dow Jones Industrial Average ® and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RTY/INDU/SPX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1457</Words>
  <Characters>7346</Characters>
  <CharactersWithSpaces>8804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