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INDU/SPX Buffered Equity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and S&amp;P 500 ®   Index  Upside Leverage Factor:   At least 1.00*  Buffer Amount:   18.50%  Underlying Return:   (Final Value – Initial Value) / Initial Value  Initial Value:   With respect to each Underlying, the closing level on the Pricing Date  Final Value:   With respect to each Underlying, the closing level on the Observation Date  Pricing Date:   September 25, 2026  Observation Date:   September 25, 2029  Maturity Date:   September 28, 2029  CUSIP:   46661MVH4  Preliminary Pricing Supplement:   http://sp.jpmorgan.com/document/cusip/46661MVH4/doctype/Product_Termsheet/document.pdf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(i) the Final Value of one Underlying is greater than its Initial Value and the Final Value of the other Underlying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Final Value of either Underlying is less than its Initial Value by more than the Buffer Amount, your payment at maturity per $1000 principal note will be calculated as follows: $1,000 + [$1,000 × (Lesser Performing Underlying Return + Buffer Amount)]  If the Final Value of either Underlying is less than its Initial Value by more than the Buffer Amount, you will lose some or most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1.00. ** Reflects an Upside Leverage Factor of 1.00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100.00%   $2,000.00  80.00%   80.00%   $1,800.00  60.00%   60.00%   $1,600.00  40.00%   40.00%   $1,400.00  30.00%   30.00%   $1,300.00  20.00%   20.00%   $1,200.00  10.00%   10.00%   $1,100.00  5.00%   5.00%   $1,050.00  0.00%   0.00%   $1,000.00  -5.00%   0.00%   $1,000.00  -10.00%   0.00%   $1,000.00  -15.00%   0.00%   $1,000.00  -18.50%   0.00%   $1,000.00  -30.00%   -11.50%   $885.00  -60.00%   -41.50%   $585.00  -100.00%   -81.50%   $185.00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INDU/SPX Buffered Equity Notes  J.P. Morgan Structured Investments | 1 800 576 3529 | jpm_structured_investments@jpmorgan.com  Selected Risks  ●   Your investment in the notes may result in a loss.  ●   Your payment at maturity will be determined by the Lesser Performing Underlying.  ●   If either Underlying declines from its initial level by more than 18.50%, you could lose up to $815 for each $1,000 note.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1387</Words>
  <Characters>7320</Characters>
  <CharactersWithSpaces>8906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