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INDU/SPX Buffered Equity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and S&amp;P 500 ®   Index  Upside Leverage Factor:   At least 1.00*  Buffer Amount:   23.00%  Underlying Return:   (Final Value – Initial Value) / Initial Value  Initial Value:   With respect to each Underlying, the closing level on the Pricing Date  Final Value:   With respect to each Underlying, the closing level on the Observation Date  Pricing Date:   September 25, 2026  Observation Date:   September 25, 2028  Maturity Date:   September 28, 2028  CUSIP:   46661MVJ0  Preliminary Pricing Supplement:   http://sp.jpmorgan.com/document/cusip/46661MVJ0/doctype/Product_Termsheet/document.pdf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(i) the Final Value of one Underlying is greater than its Initial Value and the Final Value of the other Underlying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Final Value of either Underlying is less than its Initial Value by more than the Buffer Amount, your payment at maturity per $1000 principal note will be calculated as follows: $1,000 + [$1,000 × (Lesser Performing Underlying Return + Buffer Amount)]  If the Final Value of either Underlying is less than its Initial Value by more than the Buffer Amount, you will lose some or most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1.00. ** Reflects an Upside Leverage Factor of 1.00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100.00%   $2,000.00  80.00%   80.00%   $1,800.00  60.00%   60.00%   $1,600.00  40.00%   40.00%   $1,400.00  30.00%   30.00%   $1,300.00  20.00%   20.00%   $1,200.00  10.00%   10.00%   $1,100.00  5.00%   5.00%   $1,050.00  0.00%   0.00%   $1,000.00  -5.00%   0.00%   $1,000.00  -10.00%   0.00%   $1,000.00  -15.00%   0.00%   $1,000.00  -23.00%   0.00%   $1,000.00  -30.00%   -7.00%   $930.00  -60.00%   -37.00%   $630.00  -100.00%   -77.00%   $230.00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INDU/SPX Buffered Equity Notes  J.P. Morgan Structured Investments | 1 800 576 3529 | jpm_structured_investments@jpmorgan.com  Selected Risks  ●   Your investment in the notes may result in a loss.  ●   Your payment at maturity will be determined by the Lesser Performing Underlying.  ●   If either Underlying declines from its initial level by more than 23.00%, you could lose up to $770 for each $1,000 note.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1387</Words>
  <Characters>7319</Characters>
  <CharactersWithSpaces>8905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