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NDX/RTY/SPX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Nasdaq-100 Index ® , Russell 2000 ®   Index and S&amp;P 500 ®   Index  Upside Leverage Factor:   At least 1.72*  Barrier Amount:   With respect to each Underlying, 70.00% of its Initial Value  Underlying Return:   (Final Value – Initial Value) / Initial Value  Pricing Date:   July 31, 2026  Observation Date:   July 31, 2031  Maturity Date:   August 5, 2031  CUSIP:   46661CAG1  Preliminary Pricing Supplement:   http://sp.jpmorgan.com/document/cusip/46661CAG1/doctype/Product_Termsheet/document.pdf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Least Performing Underlying Return × Upside Leverage Factor) If the Final Value of one or more Underlyings is equal to or less than its Initial Value but the Final Value of each Underlying is greater than or equal to its Barrier Amount, you will receive the principal amount of your notes at maturity. If the Final Value of any Underlying is less than its Barrier Amount, your payment at maturity per $1,000 principal amount note will be calculated as follows: $1,000 + ($1,000 × Least Performing Underlying Return)  If the Final Value of any Underlying is less than its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1.72. ** Reflects an Upside Leverage Factor of 1.72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Least Performing Underlying Return  Hypothetical Note Return  Hypothetical Payment at Maturity  100.00%   172.00%   $2,720.00  80.00%   137.60%   $2,376.00  60.00%   103.20%   $2,032.00  40.00%   68.80%   $1,688.00  30.00%   51.60%   $1,516.00  20.00%   34.40%   $1,344.00  10.00%   17.20%   $1,172.00  5.00%   8.60%   $1,086.00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NDX/RTY/SPX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Least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The notes are subject to risks associated with non-U.S. securities.  ●   JPMorgan Chase &amp; Co. is currently one of the companies that make up the S&amp;P 500 ®  Index.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1356</Words>
  <Characters>7224</Characters>
  <CharactersWithSpaces>8786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