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4411-01_fwp.htm"/>
      <w:bookmarkStart w:id="1" w:name="ksea0294411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Index: STOXX ® Europe 600 Index Pricing Date: June 26, 2026 Observation Date: June 26, 2031 Maturity Date: July 1, 2031 Maximum Return: At least 153.75%* Upside Leverage Factor: 3.00 Buffer Amount: 30.00% Payment At Maturity: If the Final Value is greater than the Initial Value, your payment at maturity per $1,000 principal amount note will be calculated as follows: $1,000 + ($1,000 î Index Return î Upside Leverage Factor), subject to the Maximum Return If the Final Value is equal to the Initial Value or is less than the Initial Value by up to the Buffer Amount, you will receive the principal amount of your notes at maturity. If the Final Value is less than the Initial Value by more than the Buffer Amount, your payment at maturity per $1,000 principal amount note will be calculated as follows: $1,000 + [$1,000 î (Index Return + Buffer Amount)] If the Final Value is less than the Initial Value by more than the Buffer Amount, you will lose some or most of your principal amount at maturity. CUSIP: 46661AY79 Preliminary Pricing Supplement: http://sp.jpmorgan.com/document/cusip/46661AY79/doctype/Product_Termsheet/document.pdf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Maximum Return will be provided in the pricing supplement and will not be less than 153.75%. Hypothetical Total Returns** J.P. Morgan Structured Investments | 1 800 576 3529 | jpm_structured_investments@jpmorgan.com Total Return on the Notes Index Return Final Value 53.75% 65.00000% $165.00000 53.75% 50.00000% $150.00000 53.75% 40.00000% $140.00000 53.75% 30.00000% $130.00000 53.75% 20.00000% $120.00000 53.75% 17.91667% $117.91667 30.00% 10.00000% $110.00000 15.00% 5.00000% $105.00000 0.00% 0.00000% $100.00000 0.00% - 10.00000% $90.00000 0.00% - 20.00000% $80.00000 0.00% - 30.00000% $70.00000 - 10.00% - 40.00000% $60.00000 - 30.00% - 60.00000% $40.00000 - 50.00% - 80.00000% $20.00000 - 70.00% - 100.00000% $0.00000 5y SXXP Capped Buffered Return Enhanced Notes North America Structured Investments ** Reflects a Maximum Return equal to the minimum Maximum Return set forth herein for illustrative purposes. The “total return” as used above is the number, expressed as a percentage, that results from comparing the payment at maturity per $1,000 principal amount note to $1,000. The hypothetical returns shown above apply only at maturity. These hypotheticals do not reflect fees or expenses that would be associated with any sale in the secondary market. If these fees and expenses were included, the hypothetical returns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Your maximum gain on the notes is limited to the Maximum Return.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No interest payments. • We may accelerate your notes if an acceleration event occurs. • The notes are subject to the risks associated with non - U.S. securities. • The notes are subject to currency exchange risk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5y SXXP Capped Buffered Return Enhanced Notes North America Structured Investments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1319</Words>
  <Characters>6783</Characters>
  <CharactersWithSpaces>8103</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