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4yrNC6m INDU/RTY/SPX Callable Contingent Interest Notes  J.P. Morgan Structured Investments | 1 800 576 3529 | jpm_structured_investments@jpmorgan.com  The following is a summary of the terms of the notes offered by the preliminary pricing supplement hyperlinked below.  Summary of Terms  Issuer:   JPMorgan Chase Financial Company LLC  Guarantor:   JPMorgan Chase &amp; Co.  Minimum Denomination:   $1,000  Underlyings:   Dow Jones Industrial Average ® , Russell 2000 ®   Index and S&amp;P 500 ®   Index  Pricing Date:   October 30, 2026  Final Review Date:   October 30, 2030  Maturity Date:   November 4, 2030  Review Dates:   Monthly  Contingent Interest Rate:   At least 9.85%* per annum, paid monthly at a rate of at least 0.82083%*, if applicable  Interest Barrier :   With respect to each Underlying, an amount that represents 75.00% of its Initial Value  Trigger Value :   With respect to each Underlying, an amount that represents 65.00% of its Initial Value  CUSIP:   46661PRN9  Preliminary Pricing Supplement:   http://sp.jpmorgan.com/document/cusip/46661PRN9/doctype/Product_Termsheet/document.pdf  Estimated Value:   The estimated value of the notes, when the terms of the notes are set, will not be less than $900.00 per $1,000 principal amount note. For information about the estimated value of the notes, which likely will be lower than the price you paid for the notes, please see the hyperlink above.  Early Redemption  We, at our election, may redeem the notes early, in whole but not in part, on any of the Interest Payment Dates (other than the first, second, third, fourth, fifth and final Interest Payment Dates) at a price, for each $1,000 principal amount note, equal to (a) $1,000   plus   (b) the Contingent Interest Payment, if any, applicable to the immediately preceding Review Date. If we intend to redeem your notes early, we will deliver notice to The Depository Trust Company, or DTC, at least three business days before the applicable Interest Payment Date on which the notes are redeemed early.  Payment at Maturity  If the notes have not been redeemed early and the Final Value of each Underlying is   greater than or equal to   its Trigger Value, you will receive a cash payment at maturity, for each $1,000 principal amount note, equal to (a) $1,000   plus   (b) the Contingent Interest Payment, if any, applicable to the final Review Date.  If the notes have not been redeemed early and the Final Value of any Underlying is   less than   its Trigger Value, your payment at maturity per $1,000 principal amount note will be calculated as follows:  $1,000 + ($1,000 × Least Performing Underlying Return)  If the notes have not been redeemed early and   the Final Value of any Underlying is less than its   Trigger Value , you will lose more than 35.00% of your principal amount at maturity and could lose all of your principal amount at maturity.  Capitalized terms used but not defined herein shall have the meanings set forth in the preliminary pricing supplement.  Any payment on the notes is subject to the credit risk of JPMorgan Chase Financial Company LLC, as issuer of the notes, and the credit risk of JPMorgan Chase &amp; Co., as guarantor of the notes.  Hypothetical Payment at Maturity**  Least Performing Underlying Return  Payment at Maturity (assuming 9.85% per annum Contingent Interest Rate)  60.00%   $1,008.2083  40.00%   $1,008.2083  20.00%   $1,008.2083  5.00%   $1,008.2083  0.00%   $1,008.2083  -5.00%   $1,008.2083  -20.00%   $1,008.2083  -25.00%   $1,008.2083  -25.01%   $1,000.0000  -30.00%   $1,000.0000  -35.00%   $1,000.0000  -35.01%   $649.9000  -40.00%   $600.0000  -50.00%   $500.0000  -60.00%   $400.0000  -80.00%   $200.0000  -100.00%   $0.0000  This table does not demonstrate how your interest payments can vary over the term of your notes.  Contingent Interest  *If the notes have not been previously redeemed early and the closing value of each Underlying on any Review Date is greater than or equal to its Interest Barrier, you will receive on the applicable Interest Payment Date for each $1,000 principal amount note a Contingent Interest Payment equal to at least $8.2083 (equivalent to a Contingent Interest Rate of at least 9.85% per annum, payable at a rate of at least 0.82083% per month). **The hypothetical payments on the notes shown above apply only if you hold the notes for their entire term or until redeemed early. These hypotheticals do not reflect fees or expenses that would be associated with any sale in the secondary market. If these fees and expenses were included, the hypothetical payments shown above would likely be lower.</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4yrNC6m INDU/RTY/SPX Callable Contingent Interest Notes  J.P. Morgan Structured Investments | 1 800 576 3529 | jpm_structured_investments@jpmorgan.com  Selected Risks  ●   Your investment in the notes may result in a loss. The notes do not guarantee any return of principal.  ●   The notes do not guarantee the payment of interest and may not pay interest at all.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The appreciation potential of the notes is limited to the sum of any Contingent Interest Payments that may be paid over the term of the notes.  ●   You are exposed to the risk of decline in the level of each Index.  ●   Your payment at maturity will be determined by the Least Performing Index.  ●   The benefit provided by the Trigger Value may terminate on the final Review Date.  ●   The optional early redemption feature may force a potential early exit.  ●   No dividend payments or voting rights.  ●   JPMorgan Chase &amp; Co. is currently one of the companies that make up the S&amp;P 500 ®   Index and the Dow Jones Industrial Average ® .  ●   The notes are subject to the risks associated with small capitalization stocks with respect to the Russell 2000 ®   Index.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the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The risks identified above are not exhaustive. Please see “Risk Factors” in the prospectus supplement and the applicable product supplement and “Selected Risk Considerations” in the applicable preliminary pricing supplement for additional information.  Additional Information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 IRS Circular 230 Disclosure: JPMorgan Chase &amp; Co. and its affiliates do not provide tax advice. Accordingly, any discussion of U.S. tax matters contained herein (including any attachments) is not intended or written to be used, and cannot be used, in connection with the promotion, marketing or recommendation by anyone unaffiliated with JPMorgan Chase &amp; Co. of any of the matters addressed herein or for the purpose of avoiding U.S. tax-related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these matters. This material is not a product of J.P. Morgan Research Departments. Free Writing Prospectus Filed Pursuant to Rule 433, Registration Statement Nos. 333-293684 and 333-293684-01</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1593</Words>
  <Characters>8305</Characters>
  <CharactersWithSpaces>10104</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