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pPr>
      <w: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 Russell 2000 ®   Index and S&amp;P 500 ®   Index  Pricing Date:   November 13, 2026  Final Review Date:   October 13, 2028  Maturity Date:   October 18, 2028  Review Dates:   Monthly  Contingent Interest Rate:   [11.00%-13.00%]* per annum, paid monthly at a rate of between 0.91667% and 1.08333%*, if applicable  Interest Barrier/Trigger Value :   With respect to each Underlying, an amount that represents 70.00% of its Initial Value  CUSIP:   46661QKZ7  Preliminary Pricing Supplement:   http://sp.jpmorgan.com/document/cusip/46661QKZ7/doctype/Product_Termsheet/document.pdf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11.00% per annum Contingent Interest Rate)  60.00%   $1,009.1667  40.00%   $1,009.1667  20.00%   $1,009.1667  5.00%   $1,009.1667  0.00%   $1,009.1667  -5.00%   $1,009.1667  -20.00%   $1,009.1667  -30.00%   $1,009.1667  -30.01%   $699.9000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between $9.1667 and $10.8333 (equivalent to a Contingent Interest Rate of between 11.00% and 13.00% per annum, payable at a rate of between 0.91667% and 1.08333%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pPr>
      <w: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   The notes are subject to the risks associated with small capitalization stocks with respect to the Russell 2000 ®   Index.  ●   The notes are subject to risks associated with the technology sector with respect to the Nasdaq-100 ®  Technology Sector Index SM .  ●   The notes are subject to risks associated with non-U.S. securities with respect to the Nasdaq-100 ®  Technology Sector Index SM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1606</Words>
  <Characters>8401</Characters>
  <CharactersWithSpaces>10211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