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The following is a summary of the terms of the notes offered by the preliminary pricing supplement hyperlinked below.  Summary of Terms  Issuer:   JPMorgan Chase Financial Company LLC  Guarantor:   JPMorgan Chase &amp; Co.  Minimum Denomination:   $1,000  Reference Stock:   Common Stock of Micron Technology, Inc.  Pricing Date:   October 16, 2026  Final Review Date:   October 16, 2029  Maturity Date:   October 19, 2029  Review Dates:   Quarterly  Contingent Interest Rate:   At least 12.00% per annum, payable quarterly at a rate of at least 3.00%, if applicable*  Interest Barrier/  Trigger Value:   An   amount that represents 45.00% of the Initial Value  CUSIP:   46661PRU3  Preliminary Pricing  Supplement:   http://sp.jpmorgan.com/document/cusip/46661PRU3/doctype/Product_Termsheet/document.pdf  Estimated Value:   The estimated value of the notes, when the terms of the notes are set, will not be less than $930.00 per $1,000  principal amount note.   For information about the estimated value of the notes, which likely will be lower than the  price you paid for the notes, please see the hyperlink above.  Automatic Call  If the closing price of one share of the Reference Stock on any Review Date (other than the first and final Review Dates) is   gre ater than or equal  to the Initial Value, the notes will be automatically called for a cash payment, for each $1,000 principal amount note, equal   to   (a) $1,000   plus   (b)  the Contingent Interest Payment applicable to that Review Date   plus   (c) any previously unpaid Contingent Interest Payments for any prior  Review Dates, payable on the applicable Call Settlement Date. No further payments will be made on the notes.  Payment at Maturity  If the notes have not been automatically called and the Final Value is greater than or equal to the Trigger Value, you will r ece ive a cash payment  at maturity, for each $1,000 principal amount note, equal to (a) $1,000   plus   (b) the Contingent Interest Payment applicable to the final Review  Date   plus   (c) any previously unpaid Contingent Interest Payments for any prior Review Dates.  If the notes have not been automatically called and the Final Value is less than the Trigger Value, your payment at maturity   per   $1,000 principal  amount note will be calculated as follows:  $1,000 + ($1,000   ×   Stock Return)  If the notes have not been automatically called and the Final Value is less than the Trigger Value, you will lose more than 5 5.0 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3yNC6m MU Auto Callable Contingent Interest Notes  North America Structured Investments  Stock Return  Payment at Maturity (assuming  12.00% per annum   Contingent  Interest Rate)  60.00%   $1,030.00  40.00%   $1,030.00  20.00%   $1,030.00  5.00%   $1,030.00  0.00%   $1,030.00  - 5.00%   $1,030.00  - 10.00%   $1,030.00  - 20.00%   $1,030.00  - 30.00%   $1,030.00  - 40.00%   $1,030.00  - 50.00%   $1,030.00  - 55.00%   $1,030.00  - 55.01%   $449.90  - 60.00%   $400.00  - 80.00%   $200.00  - 100.00%   $0.00  This table does not demonstrate how your interest payments can vary  over the term of your notes.  Contingent Interest  *If the notes have not been automatically called and the closing price of  one share of the Reference Stock on any Review Date is greater than or  equal to the Interest Barrier, you will receive on the applicable Interest  Payment Date for each $1,000 principal amount note a Contingent  Interest Payment equal to at least $30.00 (equivalent to a Contingent  Interest Rate of at least 12.00% per annum, payable at a rate of at least  3.00% per quarter),   plus   any previously unpaid Contingent Interest  Payments for any prior Review Dates.  **This table assumes that no previously unpaid Contingent Interest  Payment is payable at maturity. The hypothetical payments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payments shown above would likely be lower.</w:t>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drawing>
          <wp:inline distT="0" distB="0" distL="0" distR="0">
            <wp:extent cx="12344400" cy="9258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344400" cy="9258300"/>
                    </a:xfrm>
                    <a:prstGeom prst="rect">
                      <a:avLst/>
                    </a:prstGeom>
                  </pic:spPr>
                </pic:pic>
              </a:graphicData>
            </a:graphic>
          </wp:inline>
        </w:drawing>
      </w:r>
    </w:p>
    <w:p>
      <w:pPr>
        <w:pStyle w:val="TextBody"/>
        <w:pBdr>
          <w:bottom w:val="single" w:sz="2" w:space="1" w:color="000000"/>
        </w:pBdr>
        <w:bidi w:val="0"/>
        <w:spacing w:before="45" w:after="0"/>
        <w:ind w:left="0" w:right="0" w:hanging="0"/>
        <w:jc w:val="left"/>
        <w:rPr>
          <w:shd w:fill="D3D3D3" w:val="clear"/>
        </w:rPr>
      </w:pPr>
      <w:r>
        <w:rPr>
          <w:shd w:fill="D3D3D3" w:val="clear"/>
        </w:rPr>
        <w:t> </w:t>
      </w:r>
    </w:p>
    <w:p>
      <w:pPr>
        <w:pStyle w:val="TextBody"/>
        <w:bidi w:val="0"/>
        <w:spacing w:before="0" w:after="0"/>
        <w:ind w:left="0" w:right="0" w:hanging="0"/>
        <w:jc w:val="left"/>
        <w:rPr>
          <w:rFonts w:ascii="Times New Roman" w:hAnsi="Times New Roman"/>
          <w:color w:val="FFFFFF"/>
          <w:sz w:val="2"/>
          <w:shd w:fill="D3D3D3" w:val="clear"/>
        </w:rPr>
      </w:pPr>
      <w:r>
        <w:rPr>
          <w:rFonts w:ascii="Times New Roman" w:hAnsi="Times New Roman"/>
          <w:color w:val="FFFFFF"/>
          <w:sz w:val="2"/>
          <w:shd w:fill="D3D3D3" w:val="clear"/>
        </w:rPr>
        <w:br/>
        <w:t>J.P. Morgan Structured Investments | 1 800 576 3529 | jpm_structured_investments@jpmorgan.com  Selected Risks  •   Your investment in the notes may result in a loss. The notes do not guarantee any return of principal.  •   The notes do not guarantee the payment of interest and may not pay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The benefit provided by the Trigger Value may terminate on the final Review Date.  •   The automatic call feature may force a potential early exit.  •   No dividend payments or voting rights.  •   We may accelerate your notes if an acceleration event occurs.  •   The anti - dilution protection for the Reference Stock is limited and may be discretionary.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and preliminary pricing supplement if you so request by calling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3yNC6m MU Auto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sectPr>
      <w:type w:val="continuous"/>
      <w:pgSz w:w="11906" w:h="16838"/>
      <w:pgMar w:left="1134" w:right="567" w:gutter="0" w:header="0" w:top="567" w:footer="0" w:bottom="567"/>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1576</Words>
  <Characters>8023</Characters>
  <CharactersWithSpaces>9883</CharactersWithSpaces>
  <Paragraphs>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