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   Technology Sector Index SM , Russell 2000 ®   Index and S&amp;P 500 ®   Index  Pricing Date:   October 30, 2026  Final Review Date:   October 2, 2028  Maturity Date:   October 5, 2028  Review Dates:   Monthly  Contingent Interest Rate:   [11.00%-13.00%]* per annum, paid monthly at a rate of between 0.91667% and 1.08333%*, if applicable  Interest Barrier/Trigger Value :   With respect to each Underlying, an amount that represents 70.00% of its Initial Value  CUSIP:   46661QMW2  Preliminary Pricing Supplement:   http://sp.jpmorgan.com/document/cusip/46661QMW2/doctype/Product_Termsheet/document.pdf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11.00% per annum Contingent Interest Rate)  60.00%   $1,009.1667  40.00%   $1,009.1667  20.00%   $1,009.1667  5.00%   $1,009.1667  0.00%   $1,009.1667  -5.00%   $1,009.1667  -20.00%   $1,009.1667  -30.00%   $1,009.1667  -30.01%   $699.9000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between $9.1667 and $10.8333 (equivalent to a Contingent Interest Rate of between 11.00% and 13.00% per annum, payable at a rate of between 0.91667% and 1.08333%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   The notes are subject to the risks associated with small capitalization stocks with respect to the Russell 2000 ®   Index.  ●   The notes are subject to risks associated with the technology sector with respect to the Nasdaq-100 ®  Technology Sector Index SM .  ●   The notes are subject to risks associated with non-U.S. securities with respect to the Nasdaq-100 ®  Technology Sector Index SM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1606</Words>
  <Characters>8398</Characters>
  <CharactersWithSpaces>10208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