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7914-01_fwp.htm"/>
      <w:bookmarkStart w:id="1" w:name="ksea030791401_fwp"/>
      <w:bookmarkStart w:id="2" w:name="ea0307914-01_fwp.htm"/>
      <w:bookmarkStart w:id="3" w:name="ksea030791401_fwp"/>
      <w:bookmarkEnd w:id="2"/>
      <w:bookmarkEnd w:id="3"/>
    </w:p>
    <w:tbl>
      <w:tblPr>
        <w:tblW w:w="10205" w:type="dxa"/>
        <w:jc w:val="left"/>
        <w:tblInd w:w="0" w:type="dxa"/>
        <w:tblLayout w:type="fixed"/>
        <w:tblCellMar>
          <w:top w:w="0" w:type="dxa"/>
          <w:left w:w="0" w:type="dxa"/>
          <w:bottom w:w="0" w:type="dxa"/>
          <w:right w:w="0" w:type="dxa"/>
        </w:tblCellMar>
      </w:tblPr>
      <w:tblGrid>
        <w:gridCol w:w="6948"/>
        <w:gridCol w:w="3257"/>
      </w:tblGrid>
      <w:tr>
        <w:trPr/>
        <w:tc>
          <w:tcPr>
            <w:tcW w:w="6948" w:type="dxa"/>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57" w:type="dxa"/>
            <w:tcBorders/>
            <w:vAlign w:val="center"/>
          </w:tcPr>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r>
          </w:p>
          <w:p>
            <w:pPr>
              <w:pStyle w:val="TableContents"/>
              <w:bidi w:val="0"/>
              <w:spacing w:before="0" w:after="283"/>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333-293684-01</w:t>
            </w:r>
          </w:p>
        </w:tc>
      </w:tr>
    </w:tbl>
    <w:tbl>
      <w:tblPr>
        <w:tblW w:w="2490" w:type="dxa"/>
        <w:jc w:val="left"/>
        <w:tblInd w:w="0" w:type="dxa"/>
        <w:tblLayout w:type="fixed"/>
        <w:tblCellMar>
          <w:top w:w="0" w:type="dxa"/>
          <w:left w:w="0" w:type="dxa"/>
          <w:bottom w:w="0" w:type="dxa"/>
          <w:right w:w="0" w:type="dxa"/>
        </w:tblCellMar>
      </w:tblPr>
      <w:tblGrid>
        <w:gridCol w:w="75"/>
        <w:gridCol w:w="2415"/>
      </w:tblGrid>
      <w:tr>
        <w:trPr/>
        <w:tc>
          <w:tcPr>
            <w:tcW w:w="75" w:type="dxa"/>
            <w:tcBorders/>
            <w:vAlign w:val="center"/>
          </w:tcPr>
          <w:p>
            <w:pPr>
              <w:pStyle w:val="TableContents"/>
              <w:bidi w:val="0"/>
              <w:spacing w:before="0" w:after="283"/>
              <w:jc w:val="left"/>
              <w:rPr>
                <w:color w:val="688FCF"/>
              </w:rPr>
            </w:pPr>
            <w:r>
              <w:rPr>
                <w:color w:val="688FCF"/>
              </w:rPr>
              <w:t> </w:t>
            </w:r>
          </w:p>
        </w:tc>
        <w:tc>
          <w:tcPr>
            <w:tcW w:w="241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5240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3337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Class A Common Stock of Robinhood Markets, Inc. due October 12, 2029</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October 6, 2026 to Preliminary Pricing Supplement dated October 6,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882269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882269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Class A common stock of Robinhood Markets, Inc. (Bloomberg ticker: HOOD)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9,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15,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12, 2029</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12</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Monthly,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18.90%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January 2027 to September 2029,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Monthly, on the 9</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month, commencing November 2026 and ending October 2029.  We refer to October 9, 2029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94.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Class A common stock of Robinhood Markets, Inc. (Bloomberg ticker: HOOD)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9,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15,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12, 2029</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12</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Monthly,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18.90%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January 2027 to September 2029,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Monthly, on the 9</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month, commencing November 2026 and ending October 2029.  We refer to October 9, 2029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1023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4270" w:type="dxa"/>
                              <w:jc w:val="left"/>
                              <w:tblInd w:w="-10" w:type="dxa"/>
                              <w:tblLayout w:type="fixed"/>
                              <w:tblCellMar>
                                <w:top w:w="28" w:type="dxa"/>
                                <w:left w:w="108" w:type="dxa"/>
                                <w:bottom w:w="28" w:type="dxa"/>
                                <w:right w:w="108" w:type="dxa"/>
                              </w:tblCellMar>
                            </w:tblPr>
                            <w:tblGrid>
                              <w:gridCol w:w="1250"/>
                              <w:gridCol w:w="3020"/>
                            </w:tblGrid>
                            <w:tr>
                              <w:trPr/>
                              <w:tc>
                                <w:tcPr>
                                  <w:tcW w:w="12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3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2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3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60% of the starting price</w:t>
                                  </w:r>
                                </w:p>
                              </w:tc>
                            </w:tr>
                            <w:tr>
                              <w:trPr/>
                              <w:tc>
                                <w:tcPr>
                                  <w:tcW w:w="125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3020" w:type="dxa"/>
                                  <w:tcBorders>
                                    <w:right w:val="single" w:sz="8" w:space="0" w:color="000000"/>
                                  </w:tcBorders>
                                  <w:tcMar>
                                    <w:top w:w="0" w:type="dxa"/>
                                    <w:left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bl>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46661PJW8</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2.325%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333750" cy="22860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33750" cy="2286000"/>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40%,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$958.10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283"/>
                              <w:ind w:left="130" w:right="0" w:hanging="0"/>
                              <w:jc w:val="left"/>
                              <w:rPr/>
                            </w:pPr>
                            <w:r>
                              <w:rPr>
                                <w:rFonts w:ascii="Georgia;Times;Serif" w:hAnsi="Georgia;Times;Serif"/>
                                <w:b w:val="false"/>
                                <w:i w:val="false"/>
                                <w:caps w:val="false"/>
                                <w:smallCaps w:val="false"/>
                                <w:sz w:val="14"/>
                              </w:rPr>
                              <w:t xml:space="preserve">Preliminary Pricing Supplement: </w:t>
                              <w:br/>
                            </w:r>
                            <w:hyperlink r:id="rId4">
                              <w:r>
                                <w:rPr>
                                  <w:rStyle w:val="InternetLink"/>
                                  <w:rFonts w:ascii="Georgia;Times;Serif" w:hAnsi="Georgia;Times;Serif"/>
                                  <w:b w:val="false"/>
                                  <w:i w:val="false"/>
                                  <w:caps w:val="false"/>
                                  <w:smallCaps w:val="false"/>
                                  <w:sz w:val="14"/>
                                </w:rPr>
                                <w:t>http://www.sec.gov/Archives/edgar/data/19617/000121390026107276/</w:t>
                                <w:br/>
                                <w:t>ea0307870-01_424b2.htm</w:t>
                              </w:r>
                            </w:hyperlink>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4270" w:type="dxa"/>
                        <w:jc w:val="left"/>
                        <w:tblInd w:w="-10" w:type="dxa"/>
                        <w:tblLayout w:type="fixed"/>
                        <w:tblCellMar>
                          <w:top w:w="28" w:type="dxa"/>
                          <w:left w:w="108" w:type="dxa"/>
                          <w:bottom w:w="28" w:type="dxa"/>
                          <w:right w:w="108" w:type="dxa"/>
                        </w:tblCellMar>
                      </w:tblPr>
                      <w:tblGrid>
                        <w:gridCol w:w="1250"/>
                        <w:gridCol w:w="3020"/>
                      </w:tblGrid>
                      <w:tr>
                        <w:trPr/>
                        <w:tc>
                          <w:tcPr>
                            <w:tcW w:w="12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3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2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3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60% of the starting price</w:t>
                            </w:r>
                          </w:p>
                        </w:tc>
                      </w:tr>
                      <w:tr>
                        <w:trPr/>
                        <w:tc>
                          <w:tcPr>
                            <w:tcW w:w="125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3020" w:type="dxa"/>
                            <w:tcBorders>
                              <w:right w:val="single" w:sz="8" w:space="0" w:color="000000"/>
                            </w:tcBorders>
                            <w:tcMar>
                              <w:top w:w="0" w:type="dxa"/>
                              <w:left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bl>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46661PJW8</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2.325%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333750" cy="22860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33750" cy="2286000"/>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40%,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$958.10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283"/>
                        <w:ind w:left="130" w:right="0" w:hanging="0"/>
                        <w:jc w:val="left"/>
                        <w:rPr/>
                      </w:pPr>
                      <w:r>
                        <w:rPr>
                          <w:rFonts w:ascii="Georgia;Times;Serif" w:hAnsi="Georgia;Times;Serif"/>
                          <w:b w:val="false"/>
                          <w:i w:val="false"/>
                          <w:caps w:val="false"/>
                          <w:smallCaps w:val="false"/>
                          <w:sz w:val="14"/>
                        </w:rPr>
                        <w:t xml:space="preserve">Preliminary Pricing Supplement: </w:t>
                        <w:br/>
                      </w:r>
                      <w:hyperlink r:id="rId6">
                        <w:r>
                          <w:rPr>
                            <w:rStyle w:val="InternetLink"/>
                            <w:rFonts w:ascii="Georgia;Times;Serif" w:hAnsi="Georgia;Times;Serif"/>
                            <w:b w:val="false"/>
                            <w:i w:val="false"/>
                            <w:caps w:val="false"/>
                            <w:smallCaps w:val="false"/>
                            <w:sz w:val="14"/>
                          </w:rPr>
                          <w:t>http://www.sec.gov/Archives/edgar/data/19617/000121390026107276/</w:t>
                          <w:br/>
                          <w:t>ea0307870-01_424b2.htm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12"/>
        <w:gridCol w:w="5793"/>
      </w:tblGrid>
      <w:tr>
        <w:trPr/>
        <w:tc>
          <w:tcPr>
            <w:tcW w:w="4412"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Is Less Than the Threshold Price, You Will Lose More Than 40%,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the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793"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Limited Trading History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the Underlying Stock and Therefore the Securities Are Subject to the Risks Associated with the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8F8F8F"/>
        </w:rPr>
      </w:pPr>
      <w:r>
        <w:rPr>
          <w:caps w:val="false"/>
          <w:smallCaps w:val="false"/>
          <w:color w:val="8F8F8F"/>
        </w:rPr>
        <w:t> </w:t>
      </w:r>
    </w:p>
    <w:p>
      <w:pPr>
        <w:pStyle w:val="TextBody"/>
        <w:bidi w:val="0"/>
        <w:spacing w:before="0" w:after="0"/>
        <w:ind w:left="0" w:right="0" w:hanging="0"/>
        <w:jc w:val="left"/>
        <w:rPr>
          <w:caps w:val="false"/>
          <w:smallCaps w:val="false"/>
          <w:color w:val="8F8F8F"/>
        </w:rPr>
      </w:pPr>
      <w:r>
        <w:rPr>
          <w:caps w:val="false"/>
          <w:smallCaps w:val="false"/>
          <w:color w:val="8F8F8F"/>
        </w:rPr>
        <w:t> </w:t>
      </w:r>
    </w:p>
    <w:p>
      <w:pPr>
        <w:pStyle w:val="TextBody"/>
        <w:bidi w:val="0"/>
        <w:spacing w:before="0" w:after="0"/>
        <w:ind w:left="0" w:right="0" w:hanging="0"/>
        <w:jc w:val="left"/>
        <w:rPr>
          <w:caps w:val="false"/>
          <w:smallCaps w:val="false"/>
          <w:color w:val="8F8F8F"/>
        </w:rPr>
      </w:pPr>
      <w:r>
        <w:rPr>
          <w:caps w:val="false"/>
          <w:smallCaps w:val="false"/>
          <w:color w:val="8F8F8F"/>
        </w:rPr>
        <w:t> </w:t>
      </w:r>
    </w:p>
    <w:p>
      <w:pPr>
        <w:pStyle w:val="TextBody"/>
        <w:bidi w:val="0"/>
        <w:spacing w:before="0" w:after="0"/>
        <w:ind w:left="0" w:right="0" w:hanging="0"/>
        <w:jc w:val="left"/>
        <w:rPr>
          <w:caps w:val="false"/>
          <w:smallCaps w:val="false"/>
          <w:color w:val="8F8F8F"/>
        </w:rPr>
      </w:pPr>
      <w:r>
        <w:rPr>
          <w:caps w:val="false"/>
          <w:smallCaps w:val="false"/>
          <w:color w:val="8F8F8F"/>
        </w:rPr>
        <w:t> </w:t>
      </w:r>
    </w:p>
    <w:p>
      <w:pPr>
        <w:pStyle w:val="TextBody"/>
        <w:bidi w:val="0"/>
        <w:spacing w:before="0" w:after="0"/>
        <w:ind w:left="0" w:right="0" w:hanging="0"/>
        <w:jc w:val="left"/>
        <w:rPr>
          <w:caps w:val="false"/>
          <w:smallCaps w:val="false"/>
          <w:color w:val="8F8F8F"/>
        </w:rPr>
      </w:pPr>
      <w:r>
        <w:rPr>
          <w:caps w:val="false"/>
          <w:smallCaps w:val="false"/>
          <w:color w:val="8F8F8F"/>
        </w:rPr>
        <w:t> </w:t>
      </w:r>
    </w:p>
    <w:p>
      <w:pPr>
        <w:pStyle w:val="TextBody"/>
        <w:bidi w:val="0"/>
        <w:spacing w:before="0" w:after="0"/>
        <w:ind w:left="0" w:right="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60"/>
        <w:ind w:left="0" w:right="0" w:hanging="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7276/ea0307870-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7276/ea0307870-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1653</Words>
  <Characters>8895</Characters>
  <CharactersWithSpaces>10587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