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805-01_fwp.htm"/>
      <w:bookmarkStart w:id="1" w:name="ksea029480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United Rentals, Inc. Pricing Date: June 18, 2026 Final Review Date: June 20, 2028 Maturity Date: June 23, 2028 Review Dates: Quarterly Contingent Interest Rate: At least 13.00%* per annum, payable quarterly at a rate of at least 3.25%*, if applicable Interest Barrier/ Trigger Value: An amount that represents 60.00% of the Initial Value CUSIP: 46661CX84 Preliminary Pricing Supplement: http://sp.jpmorgan.com/document/cusip/46661CX84/doctype/Product_Termsheet/document.pdf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î Stock Return) If the notes have not been automatically called and the Final Value is less than the Trigger Value, you will lose more than 4 0.0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URI Auto Callable Contingent Interest Notes North America Structured Investments Payment at Maturity (assuming 13.00% per annum Contingent Interest Rate) Stock Return $1,032.50 60.00% $1,032.50 40.00% $1,032.50 20.00% $1,032.50 5.00% $1,032.50 0.00% $1,032.50 - 5.00% $1,032.50 - 10.00% $1,032.50 - 20.00% $1,032.50 - 30.00% $1,032.50 - 40.00% $599.90 - 40.01% $500.00 - 50.00% $400.00 - 60.00% $200.00 - 80.00% $0.00 - 100.00%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$32.50 (equivalent to a Contingent Interest Rate of at least 13.00% per annum, payable at a rate of at least 3.25%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We may accelerate your notes if an acceleration event occurs. • No dividend payments or voting rights.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URI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1573</Words>
  <Characters>7996</Characters>
  <CharactersWithSpaces>9570</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